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rPr>
          <w:rFonts w:hAnsi="Times New Roman" w:cs="Times New Roman"/>
          <w:color w:val="000000"/>
          <w:sz w:val="24"/>
          <w:szCs w:val="24"/>
        </w:rPr>
      </w:pPr>
      <w:r>
        <w:rPr>
          <w:rFonts w:hAnsi="Times New Roman" w:cs="Times New Roman"/>
          <w:color w:val="000000"/>
          <w:sz w:val="24"/>
          <w:szCs w:val="24"/>
        </w:rPr>
        <w:t>Генеральный директор</w:t>
      </w:r>
    </w:p>
    <w:p>
      <w:pPr>
        <w:spacing w:line="240" w:lineRule="auto"/>
        <w:rPr>
          <w:rFonts w:hAnsi="Times New Roman" w:cs="Times New Roman"/>
          <w:color w:val="000000"/>
          <w:sz w:val="24"/>
          <w:szCs w:val="24"/>
        </w:rPr>
      </w:pPr>
      <w:r>
        <w:rPr>
          <w:rFonts w:hAnsi="Times New Roman" w:cs="Times New Roman"/>
          <w:color w:val="000000"/>
          <w:sz w:val="24"/>
          <w:szCs w:val="24"/>
        </w:rPr>
        <w:t>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w:t>
      </w:r>
    </w:p>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 ____________2022г.</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Технологическая карта при работах на высоте с применением систем канатного доступа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600" w:lineRule="atLeast"/>
        <w:rPr>
          <w:b/>
          <w:bCs/>
          <w:color w:val="252525"/>
          <w:spacing w:val="-2"/>
          <w:sz w:val="42"/>
          <w:szCs w:val="42"/>
        </w:rPr>
      </w:pPr>
      <w:r>
        <w:rPr>
          <w:b/>
          <w:bCs/>
          <w:color w:val="252525"/>
          <w:spacing w:val="-2"/>
          <w:sz w:val="42"/>
          <w:szCs w:val="42"/>
        </w:rPr>
        <w:t>1. Область 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1.1. Технологическая карта разработана на производство работ с применением систем канатного доступа для производства строительно-монтажных работ на складе № 4.</w:t>
      </w:r>
    </w:p>
    <w:p>
      <w:pPr>
        <w:spacing w:line="240" w:lineRule="auto"/>
        <w:rPr>
          <w:rFonts w:hAnsi="Times New Roman" w:cs="Times New Roman"/>
          <w:color w:val="000000"/>
          <w:sz w:val="24"/>
          <w:szCs w:val="24"/>
        </w:rPr>
      </w:pPr>
      <w:r>
        <w:rPr>
          <w:rFonts w:hAnsi="Times New Roman" w:cs="Times New Roman"/>
          <w:color w:val="000000"/>
          <w:sz w:val="24"/>
          <w:szCs w:val="24"/>
        </w:rPr>
        <w:t>1.2. Настоящая технологическая карта разработана специально для безопасной работы с применением систем канатного доступа.</w:t>
      </w:r>
    </w:p>
    <w:p>
      <w:pPr>
        <w:spacing w:line="240" w:lineRule="auto"/>
        <w:rPr>
          <w:rFonts w:hAnsi="Times New Roman" w:cs="Times New Roman"/>
          <w:color w:val="000000"/>
          <w:sz w:val="24"/>
          <w:szCs w:val="24"/>
        </w:rPr>
      </w:pPr>
      <w:r>
        <w:rPr>
          <w:rFonts w:hAnsi="Times New Roman" w:cs="Times New Roman"/>
          <w:color w:val="000000"/>
          <w:sz w:val="24"/>
          <w:szCs w:val="24"/>
        </w:rPr>
        <w:t>1.3. Настоящие Технологическая карта в составе ППР обязательна для выполнения должностными лицами и исполнителями высотных работ.</w:t>
      </w:r>
    </w:p>
    <w:p>
      <w:pPr>
        <w:spacing w:line="240" w:lineRule="auto"/>
        <w:rPr>
          <w:rFonts w:hAnsi="Times New Roman" w:cs="Times New Roman"/>
          <w:color w:val="000000"/>
          <w:sz w:val="24"/>
          <w:szCs w:val="24"/>
        </w:rPr>
      </w:pPr>
      <w:r>
        <w:rPr>
          <w:rFonts w:hAnsi="Times New Roman" w:cs="Times New Roman"/>
          <w:color w:val="000000"/>
          <w:sz w:val="24"/>
          <w:szCs w:val="24"/>
        </w:rPr>
        <w:t>1.4. Настоящая Технологическая карта разработана на основании " Приказ Министерства труда и социальной защиты Российской Федерации от 16.11.2020 № 782н "Об утверждении Правил по охране труда при работе на высоте" и обязательна для исполнения должностными лицами и исполнителями любых работ с применением систем канатного доступа, производимых подразделениями предприятия. Под работами на высоте подразумеваются работы, представляющие угрозу падения работника с высоты более 1,8 метра.</w:t>
      </w:r>
    </w:p>
    <w:p>
      <w:pPr>
        <w:spacing w:line="240" w:lineRule="auto"/>
        <w:rPr>
          <w:rFonts w:hAnsi="Times New Roman" w:cs="Times New Roman"/>
          <w:color w:val="000000"/>
          <w:sz w:val="24"/>
          <w:szCs w:val="24"/>
        </w:rPr>
      </w:pPr>
      <w:r>
        <w:rPr>
          <w:rFonts w:hAnsi="Times New Roman" w:cs="Times New Roman"/>
          <w:color w:val="000000"/>
          <w:sz w:val="24"/>
          <w:szCs w:val="24"/>
        </w:rPr>
        <w:t>1.5. При ведении работ на высоте, наряду с требованиями, указанными в технологической карте, следует соблюдать требования безопасности труда, предусмотренные для производства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1.6. Привлечение для выполнения работ с применением систем канатного доступа лиц, не имеющих Удостоверения, подтверждающего квалификацию запрещается.</w:t>
      </w:r>
    </w:p>
    <w:p>
      <w:pPr>
        <w:spacing w:line="600" w:lineRule="atLeast"/>
        <w:rPr>
          <w:b/>
          <w:bCs/>
          <w:color w:val="252525"/>
          <w:spacing w:val="-2"/>
          <w:sz w:val="42"/>
          <w:szCs w:val="42"/>
        </w:rPr>
      </w:pPr>
      <w:r>
        <w:rPr>
          <w:b/>
          <w:bCs/>
          <w:color w:val="252525"/>
          <w:spacing w:val="-2"/>
          <w:sz w:val="42"/>
          <w:szCs w:val="42"/>
        </w:rPr>
        <w:t>2.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 При производственной деятельности с применением систем канатного доступа на персонал действуют опасные и вредные факторы производства, которыми являются:</w:t>
      </w:r>
    </w:p>
    <w:p>
      <w:pPr>
        <w:spacing w:line="240" w:lineRule="auto"/>
        <w:rPr>
          <w:rFonts w:hAnsi="Times New Roman" w:cs="Times New Roman"/>
          <w:color w:val="000000"/>
          <w:sz w:val="24"/>
          <w:szCs w:val="24"/>
        </w:rPr>
      </w:pPr>
      <w:r>
        <w:rPr>
          <w:rFonts w:hAnsi="Times New Roman" w:cs="Times New Roman"/>
          <w:color w:val="000000"/>
          <w:sz w:val="24"/>
          <w:szCs w:val="24"/>
        </w:rPr>
        <w:t>Опасные факторы: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падения с высоты,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падения предметов сверху,</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неустойчивые и ненадежные конструкции.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Вредные факторы: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воздействие психологических стрессовых факторов,</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большие физические нагрузки,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воздействие атмосферных явлений,</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воздействие прочих производственных факторов, с которыми связана специфика исполняемых работ (наличие специализированной техники).</w:t>
      </w:r>
    </w:p>
    <w:p>
      <w:pPr>
        <w:spacing w:line="240" w:lineRule="auto"/>
        <w:rPr>
          <w:rFonts w:hAnsi="Times New Roman" w:cs="Times New Roman"/>
          <w:color w:val="000000"/>
          <w:sz w:val="24"/>
          <w:szCs w:val="24"/>
        </w:rPr>
      </w:pPr>
      <w:r>
        <w:rPr>
          <w:rFonts w:hAnsi="Times New Roman" w:cs="Times New Roman"/>
          <w:color w:val="000000"/>
          <w:sz w:val="24"/>
          <w:szCs w:val="24"/>
        </w:rPr>
        <w:t>2. К выполнению работ с применением систем канатного доступа допускаются лица: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 моложе 18 лет,</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допущенные к высотным работам по состоянию здоровья и в порядке, установленном Министерством здравоохранения и социального развития РФ,</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прошедшие обучение безопасным методам и приёмам выполнения работ с применением систем канатного доступа и успешно сдавшие экзамены,</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прошедшие инструктаж по охране труда и проверку знаний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3. Работники, приступающие к работе на высоте должны иметь при себе разрешительные документы: Удостоверение работ на высоте, личная книжка учета работ на высоте. Удостоверение специалиста по технологии (маляра, стеклопротирщика, стропальщика и т.д.), наряд-допуск.</w:t>
      </w:r>
    </w:p>
    <w:p>
      <w:pPr>
        <w:spacing w:line="240" w:lineRule="auto"/>
        <w:rPr>
          <w:rFonts w:hAnsi="Times New Roman" w:cs="Times New Roman"/>
          <w:color w:val="000000"/>
          <w:sz w:val="24"/>
          <w:szCs w:val="24"/>
        </w:rPr>
      </w:pPr>
      <w:r>
        <w:rPr>
          <w:rFonts w:hAnsi="Times New Roman" w:cs="Times New Roman"/>
          <w:color w:val="000000"/>
          <w:sz w:val="24"/>
          <w:szCs w:val="24"/>
        </w:rPr>
        <w:t>4. Работники, впервые допускаемые к работам на высоте с применением систем канатного доступа в течение одного года должны работать под непосредственным надзором опытных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по охране труда при применении систем канатного доступа</w:t>
      </w:r>
    </w:p>
    <w:p>
      <w:pPr>
        <w:spacing w:line="240" w:lineRule="auto"/>
        <w:rPr>
          <w:rFonts w:hAnsi="Times New Roman" w:cs="Times New Roman"/>
          <w:color w:val="000000"/>
          <w:sz w:val="24"/>
          <w:szCs w:val="24"/>
        </w:rPr>
      </w:pPr>
      <w:r>
        <w:rPr>
          <w:rFonts w:hAnsi="Times New Roman" w:cs="Times New Roman"/>
          <w:color w:val="000000"/>
          <w:sz w:val="24"/>
          <w:szCs w:val="24"/>
        </w:rPr>
        <w:t>Система канатного доступа, согласно графической схеме может применяться только в том случае, когда результаты осмотр рабочего места показывают, что при выполнении работы использование других, более безопасных методов и оборудования, нецелесообразно.</w:t>
      </w:r>
    </w:p>
    <w:p>
      <w:pPr>
        <w:spacing w:line="240" w:lineRule="auto"/>
        <w:rPr>
          <w:rFonts w:hAnsi="Times New Roman" w:cs="Times New Roman"/>
          <w:color w:val="000000"/>
          <w:sz w:val="24"/>
          <w:szCs w:val="24"/>
        </w:rPr>
      </w:pPr>
      <w:r>
        <w:rPr>
          <w:rFonts w:hAnsi="Times New Roman" w:cs="Times New Roman"/>
          <w:color w:val="000000"/>
          <w:sz w:val="24"/>
          <w:szCs w:val="24"/>
        </w:rPr>
        <w:t>Для подъема и спуска работника по вертикальной (более 70° к горизонту) и наклонной (более 30° к горизонту) плоскостям, а также выполнения работ в состоянии подвеса в безопорном пространстве применяется система канатного доступа состоящая из анкерных(ого) устройств(а) и соединительной подсистемы (гибкая или жесткая анкерная линия, стропы, канаты, карабины, устройство для спуска, устройство для подъема, устройства для позиционирования).</w:t>
      </w:r>
      <w:r>
        <w:br/>
      </w:r>
      <w:r>
        <w:rPr>
          <w:rFonts w:hAnsi="Times New Roman" w:cs="Times New Roman"/>
          <w:color w:val="000000"/>
          <w:sz w:val="24"/>
          <w:szCs w:val="24"/>
        </w:rPr>
        <w:t>Работы с использованием систем канатного доступа производятся с использованием страховочной системы, состоящей из анкерного устройства, страховочной привязи, соединительной подсистемы (гибкая или жесткая анкерная линия, амортизатор, стропы, канаты, карабины).</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использование одного каната одновременно для страховочной системы и для системы канатного доступа</w:t>
      </w:r>
    </w:p>
    <w:p>
      <w:pPr>
        <w:spacing w:line="240" w:lineRule="auto"/>
        <w:rPr>
          <w:rFonts w:hAnsi="Times New Roman" w:cs="Times New Roman"/>
          <w:color w:val="000000"/>
          <w:sz w:val="24"/>
          <w:szCs w:val="24"/>
        </w:rPr>
      </w:pPr>
      <w:r>
        <w:rPr>
          <w:rFonts w:hAnsi="Times New Roman" w:cs="Times New Roman"/>
          <w:color w:val="000000"/>
          <w:sz w:val="24"/>
          <w:szCs w:val="24"/>
        </w:rPr>
        <w:t>Работы с использованием системы канатного доступа на высоте требуют разработки ППР на высоте и выполняются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Места и способы закрепления системы канатного доступа и страховочной системы к анкерным устройствам указываются в ППР на высоте или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В процессе работы доступ посторонних лиц к местам крепления данных систем должен быть исключен.</w:t>
      </w:r>
      <w:r>
        <w:br/>
      </w:r>
      <w:r>
        <w:rPr>
          <w:rFonts w:hAnsi="Times New Roman" w:cs="Times New Roman"/>
          <w:color w:val="000000"/>
          <w:sz w:val="24"/>
          <w:szCs w:val="24"/>
        </w:rPr>
        <w:t>Система канатного доступа и страховочная система должны иметь отдельные анкерные устройства. Структурный анкер, в случае закрепления системы канатного доступа к нему, должен выдерживать максимальную нагрузку, указанную изготовителями компонентов данной системы.</w:t>
      </w:r>
    </w:p>
    <w:p>
      <w:pPr>
        <w:spacing w:line="240" w:lineRule="auto"/>
        <w:rPr>
          <w:rFonts w:hAnsi="Times New Roman" w:cs="Times New Roman"/>
          <w:color w:val="000000"/>
          <w:sz w:val="24"/>
          <w:szCs w:val="24"/>
        </w:rPr>
      </w:pPr>
      <w:r>
        <w:rPr>
          <w:rFonts w:hAnsi="Times New Roman" w:cs="Times New Roman"/>
          <w:color w:val="000000"/>
          <w:sz w:val="24"/>
          <w:szCs w:val="24"/>
        </w:rPr>
        <w:t>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 то они должны выдерживать дополнительные нагрузки, указанные в эксплуатационной документации производителями этих систем.</w:t>
      </w:r>
    </w:p>
    <w:p>
      <w:pPr>
        <w:spacing w:line="240" w:lineRule="auto"/>
        <w:rPr>
          <w:rFonts w:hAnsi="Times New Roman" w:cs="Times New Roman"/>
          <w:color w:val="000000"/>
          <w:sz w:val="24"/>
          <w:szCs w:val="24"/>
        </w:rPr>
      </w:pPr>
      <w:r>
        <w:rPr>
          <w:rFonts w:hAnsi="Times New Roman" w:cs="Times New Roman"/>
          <w:color w:val="000000"/>
          <w:sz w:val="24"/>
          <w:szCs w:val="24"/>
        </w:rPr>
        <w:t>В местах, где канат может быть поврежден или защемлен нужно использовать защиту каната.</w:t>
      </w:r>
    </w:p>
    <w:p>
      <w:pPr>
        <w:spacing w:line="240" w:lineRule="auto"/>
        <w:rPr>
          <w:rFonts w:hAnsi="Times New Roman" w:cs="Times New Roman"/>
          <w:color w:val="000000"/>
          <w:sz w:val="24"/>
          <w:szCs w:val="24"/>
        </w:rPr>
      </w:pPr>
      <w:r>
        <w:rPr>
          <w:rFonts w:hAnsi="Times New Roman" w:cs="Times New Roman"/>
          <w:color w:val="000000"/>
          <w:sz w:val="24"/>
          <w:szCs w:val="24"/>
        </w:rPr>
        <w:t>Все закрепленные одним концом канаты (гибкие анкерные линии) должны иметь конечные ограничители, например, узел, во избежание возможности при спуске миновать конец каната. В соответствии с рекомендациями изготовителей СИЗ ограничитель на канате может быть совмещен с утяжелителем.</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исключить одновременное выполнение работ с использованием систем канатного доступа несколькими работниками при расположении одного работника над другим по вертикали, работники должны быть дополнительно проинструктированы, а соответствующие дополнительные меры безопасности должны быть отражены в наряде допуске или ППР.</w:t>
      </w:r>
    </w:p>
    <w:p>
      <w:pPr>
        <w:spacing w:line="240" w:lineRule="auto"/>
        <w:rPr>
          <w:rFonts w:hAnsi="Times New Roman" w:cs="Times New Roman"/>
          <w:color w:val="000000"/>
          <w:sz w:val="24"/>
          <w:szCs w:val="24"/>
        </w:rPr>
      </w:pPr>
      <w:r>
        <w:rPr>
          <w:rFonts w:hAnsi="Times New Roman" w:cs="Times New Roman"/>
          <w:color w:val="000000"/>
          <w:sz w:val="24"/>
          <w:szCs w:val="24"/>
        </w:rPr>
        <w:t>Использование узлов для крепления соединительной подсистемы к анкерному устройству в системах канатного доступа недопустимо. Узлы, используемые для подвешивания инструмента, инвентаря, приспособлений и материалов, а также применяемые на канатах оттяжки, должны быть указаны в технологической карте или ППР на высоте и не должны непреднамеренно распускаться или развязываться.</w:t>
      </w:r>
    </w:p>
    <w:p>
      <w:pPr>
        <w:spacing w:line="240" w:lineRule="auto"/>
        <w:rPr>
          <w:rFonts w:hAnsi="Times New Roman" w:cs="Times New Roman"/>
          <w:color w:val="000000"/>
          <w:sz w:val="24"/>
          <w:szCs w:val="24"/>
        </w:rPr>
      </w:pPr>
      <w:r>
        <w:rPr>
          <w:rFonts w:hAnsi="Times New Roman" w:cs="Times New Roman"/>
          <w:color w:val="000000"/>
          <w:sz w:val="24"/>
          <w:szCs w:val="24"/>
        </w:rPr>
        <w:t>В исключительных случаях (экстренная эвакуация, угроза жизни), принимая во внимание оценку рисков падения с высоты, может быть дано разрешение использовать только один канат для одновременного использования в системе канатного доступа и страховочной системе.</w:t>
      </w:r>
    </w:p>
    <w:p>
      <w:pPr>
        <w:spacing w:line="240" w:lineRule="auto"/>
        <w:rPr>
          <w:rFonts w:hAnsi="Times New Roman" w:cs="Times New Roman"/>
          <w:color w:val="000000"/>
          <w:sz w:val="24"/>
          <w:szCs w:val="24"/>
        </w:rPr>
      </w:pPr>
      <w:r>
        <w:rPr>
          <w:rFonts w:hAnsi="Times New Roman" w:cs="Times New Roman"/>
          <w:color w:val="000000"/>
          <w:sz w:val="24"/>
          <w:szCs w:val="24"/>
        </w:rPr>
        <w:t>При продолжительности работы с использованием системы канатного доступа более 30 минут должно использоваться рабочее сиденье.</w:t>
      </w:r>
    </w:p>
    <w:p>
      <w:pPr>
        <w:spacing w:line="240" w:lineRule="auto"/>
        <w:rPr>
          <w:rFonts w:hAnsi="Times New Roman" w:cs="Times New Roman"/>
          <w:color w:val="000000"/>
          <w:sz w:val="24"/>
          <w:szCs w:val="24"/>
        </w:rPr>
      </w:pPr>
      <w:r>
        <w:rPr>
          <w:rFonts w:hAnsi="Times New Roman" w:cs="Times New Roman"/>
          <w:color w:val="000000"/>
          <w:sz w:val="24"/>
          <w:szCs w:val="24"/>
        </w:rPr>
        <w:t>Рабочее сиденье, конструктивно не входящее в состав страховочной привязи, может предусматривать регулируемую по высоте опору для ног (подножку).</w:t>
      </w:r>
    </w:p>
    <w:p>
      <w:pPr>
        <w:spacing w:line="240" w:lineRule="auto"/>
        <w:rPr>
          <w:rFonts w:hAnsi="Times New Roman" w:cs="Times New Roman"/>
          <w:color w:val="000000"/>
          <w:sz w:val="24"/>
          <w:szCs w:val="24"/>
        </w:rPr>
      </w:pPr>
      <w:r>
        <w:rPr>
          <w:rFonts w:hAnsi="Times New Roman" w:cs="Times New Roman"/>
          <w:color w:val="000000"/>
          <w:sz w:val="24"/>
          <w:szCs w:val="24"/>
        </w:rPr>
        <w:t>В системах канатного доступа преимущественно применяются канаты с сердечником низкого растяжения, изготовленные из синтетических волокон. Допускается использование стальных канатов с использованием соответствующих устройств для позиционирования, для подъема и спуска.</w:t>
      </w:r>
    </w:p>
    <w:p>
      <w:pPr>
        <w:spacing w:line="240" w:lineRule="auto"/>
        <w:rPr>
          <w:rFonts w:hAnsi="Times New Roman" w:cs="Times New Roman"/>
          <w:color w:val="000000"/>
          <w:sz w:val="24"/>
          <w:szCs w:val="24"/>
        </w:rPr>
      </w:pPr>
      <w:r>
        <w:rPr>
          <w:rFonts w:hAnsi="Times New Roman" w:cs="Times New Roman"/>
          <w:color w:val="000000"/>
          <w:sz w:val="24"/>
          <w:szCs w:val="24"/>
        </w:rPr>
        <w:t>Длина канатов, применяемых как в системе канатного доступа, так и в совместно используемой с ней страховочной системе, а также способы увеличения их длины, необходимой для выполнения работ, определяются в технологической карте или ППР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При перерыве в работах в течение рабочего дня (смены) (например, для отдыха и питания, по условиям работы) члены бригады должны быть удалены с рабочего места (с высоты), компоненты страховочных систем убраны, а канаты системы канатного доступа либо подняты, либо обеспечена невозможность доступа к ним посторонних лиц. Доступ посторонних лиц к местам крепления данных систем должен быть исключен как в процессе работы, так и при перерывах.</w:t>
      </w:r>
    </w:p>
    <w:p>
      <w:pPr>
        <w:spacing w:line="240" w:lineRule="auto"/>
        <w:rPr>
          <w:rFonts w:hAnsi="Times New Roman" w:cs="Times New Roman"/>
          <w:color w:val="000000"/>
          <w:sz w:val="24"/>
          <w:szCs w:val="24"/>
        </w:rPr>
      </w:pPr>
      <w:r>
        <w:rPr>
          <w:rFonts w:hAnsi="Times New Roman" w:cs="Times New Roman"/>
          <w:color w:val="000000"/>
          <w:sz w:val="24"/>
          <w:szCs w:val="24"/>
        </w:rPr>
        <w:t>Члены бригады не имеют права возвращаться после перерыва на рабочее место без ответственного исполнителя (производителя) работ. Допуск после такого перерыва выполняет ответственный исполнитель (производитель) работ без оформления в наряде-допуске.</w:t>
      </w:r>
    </w:p>
    <w:p>
      <w:pPr>
        <w:spacing w:line="240" w:lineRule="auto"/>
        <w:rPr>
          <w:rFonts w:hAnsi="Times New Roman" w:cs="Times New Roman"/>
          <w:color w:val="000000"/>
          <w:sz w:val="24"/>
          <w:szCs w:val="24"/>
        </w:rPr>
      </w:pPr>
      <w:r>
        <w:rPr>
          <w:rFonts w:hAnsi="Times New Roman" w:cs="Times New Roman"/>
          <w:b/>
          <w:bCs/>
          <w:color w:val="000000"/>
          <w:sz w:val="24"/>
          <w:szCs w:val="24"/>
        </w:rPr>
        <w:t>Система канатного доступа</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Графическая схема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Описание графической схемы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noProof/>
              </w:rPr>
              <w:drawing>
                <wp:inline xmlns:wp="http://schemas.openxmlformats.org/drawingml/2006/wordprocessingDrawing" distT="0" distB="0" distL="0" distR="0">
                  <wp:extent cx="5732144" cy="6357838"/>
                  <wp:effectExtent l="0" t="0" r="0" b="0"/>
                  <wp:docPr id="1" name="Picture 1" descr="/api/doc/v1/image/-33568516?moduleId=118&amp;id=10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33568516?moduleId=118&amp;id=104093"/>
                          <pic:cNvPicPr>
                            <a:picLocks noChangeAspect="1" noChangeArrowheads="1"/>
                          </pic:cNvPicPr>
                        </pic:nvPicPr>
                        <pic:blipFill>
                          <a:blip r:embed="Rf4bfe4312e424dc382e8ed57786d06c6">
                            <a:extLst>
                              <a:ext uri="{28A0092B-C50C-407E-A947-70E740481C1C}">
                                <a14:useLocalDpi xmlns:a14="http://schemas.microsoft.com/office/drawing/2010/main" val="0"/>
                              </a:ext>
                            </a:extLst>
                          </a:blip>
                          <a:stretch>
                            <a:fillRect/>
                          </a:stretch>
                        </pic:blipFill>
                        <pic:spPr bwMode="auto">
                          <a:xfrm>
                            <a:off x="0" y="0"/>
                            <a:ext cx="5732144" cy="6357838"/>
                          </a:xfrm>
                          <a:prstGeom prst="rect">
                            <a:avLst/>
                          </a:prstGeom>
                          <a:noFill/>
                          <a:ln>
                            <a:noFill/>
                          </a:ln>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Система канатного доступа обеспечивает работнику доступ к рабочему месту и возврат обратно, выход на поверхность площадки и изменение в рабочей позиции, предоставляет опору и позиционирование, защищая от падения, обеспечивая при необходимости спасение с высоты.</w:t>
            </w:r>
            <w:r>
              <w:br/>
            </w:r>
            <w:r>
              <w:rPr>
                <w:rFonts w:hAnsi="Times New Roman" w:cs="Times New Roman"/>
                <w:color w:val="000000"/>
                <w:sz w:val="24"/>
                <w:szCs w:val="24"/>
              </w:rPr>
              <w:t>Состоит из:</w:t>
            </w:r>
            <w:r>
              <w:br/>
            </w:r>
            <w:r>
              <w:rPr>
                <w:rFonts w:hAnsi="Times New Roman" w:cs="Times New Roman"/>
                <w:color w:val="000000"/>
                <w:sz w:val="24"/>
                <w:szCs w:val="24"/>
              </w:rPr>
              <w:t>1 - структурные анкера, закрепленные на длительное время к сооружению (зданию), или анкерные устройства, состоящие из элемента или ряда элементов или компонентов, которые включают точку или точки анкерного крепления;</w:t>
            </w:r>
            <w:r>
              <w:br/>
            </w:r>
            <w:r>
              <w:rPr>
                <w:rFonts w:hAnsi="Times New Roman" w:cs="Times New Roman"/>
                <w:color w:val="000000"/>
                <w:sz w:val="24"/>
                <w:szCs w:val="24"/>
              </w:rPr>
              <w:t>2 - канаты анкерной линии;</w:t>
            </w:r>
            <w:r>
              <w:br/>
            </w:r>
            <w:r>
              <w:rPr>
                <w:rFonts w:hAnsi="Times New Roman" w:cs="Times New Roman"/>
                <w:color w:val="000000"/>
                <w:sz w:val="24"/>
                <w:szCs w:val="24"/>
              </w:rPr>
              <w:t>3 - точка присоединения устройства позиционирования на канатах согласно инструкции изготовителя;</w:t>
            </w:r>
            <w:r>
              <w:br/>
            </w:r>
            <w:r>
              <w:rPr>
                <w:rFonts w:hAnsi="Times New Roman" w:cs="Times New Roman"/>
                <w:color w:val="000000"/>
                <w:sz w:val="24"/>
                <w:szCs w:val="24"/>
              </w:rPr>
              <w:t>4 - устройство позиционирования на канатах, которое при установке на канат анкерной линии подходящего диаметра и типа дает возможность пользователю изменять свое положение на этом канате;</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5 - канат страховочной системы;</w:t>
            </w:r>
          </w:p>
          <w:p>
            <w:pPr>
              <w:spacing w:line="240" w:lineRule="auto"/>
              <w:rPr>
                <w:rFonts w:hAnsi="Times New Roman" w:cs="Times New Roman"/>
                <w:color w:val="000000"/>
                <w:sz w:val="24"/>
                <w:szCs w:val="24"/>
              </w:rPr>
            </w:pPr>
            <w:r>
              <w:rPr>
                <w:rFonts w:hAnsi="Times New Roman" w:cs="Times New Roman"/>
                <w:color w:val="000000"/>
                <w:sz w:val="24"/>
                <w:szCs w:val="24"/>
              </w:rPr>
              <w:t>6 - устройство позиционирования на канатах страховочной системы типа А (устройство управления спуском), которое сопровождает пользователя во время изменений позиции и которое автоматически блокируется на канате под воздействием статической или динамической нагрузки;</w:t>
            </w:r>
            <w:r>
              <w:br/>
            </w:r>
            <w:r>
              <w:rPr>
                <w:rFonts w:hAnsi="Times New Roman" w:cs="Times New Roman"/>
                <w:color w:val="000000"/>
                <w:sz w:val="24"/>
                <w:szCs w:val="24"/>
              </w:rPr>
              <w:t>7 - страховочная привязь;</w:t>
            </w:r>
            <w:r>
              <w:br/>
            </w:r>
            <w:r>
              <w:rPr>
                <w:rFonts w:hAnsi="Times New Roman" w:cs="Times New Roman"/>
                <w:color w:val="000000"/>
                <w:sz w:val="24"/>
                <w:szCs w:val="24"/>
              </w:rPr>
              <w:t>8 - амортизатор;</w:t>
            </w:r>
            <w:r>
              <w:br/>
            </w:r>
            <w:r>
              <w:rPr>
                <w:rFonts w:hAnsi="Times New Roman" w:cs="Times New Roman"/>
                <w:color w:val="000000"/>
                <w:sz w:val="24"/>
                <w:szCs w:val="24"/>
              </w:rPr>
              <w:t>А - точка присоединения согласно инструкции изготовителя к страховочной привязи (маркированная буквой А).</w:t>
            </w:r>
            <w:r>
              <w:br/>
            </w:r>
            <w:r>
              <w:rPr>
                <w:rFonts w:hAnsi="Times New Roman" w:cs="Times New Roman"/>
                <w:color w:val="000000"/>
                <w:sz w:val="24"/>
                <w:szCs w:val="24"/>
              </w:rPr>
              <w:t>Различают:</w:t>
            </w:r>
            <w:r>
              <w:br/>
            </w:r>
            <w:r>
              <w:rPr>
                <w:rFonts w:hAnsi="Times New Roman" w:cs="Times New Roman"/>
                <w:color w:val="000000"/>
                <w:sz w:val="24"/>
                <w:szCs w:val="24"/>
              </w:rPr>
              <w:t>- устройство позиционирования на канатах типа В для подъема по канату, приводимое в действие вручную, которое, в случае прикрепления к канату анкерной линии, блокируется под воздействием нагрузки в одном направлении и свободно скользит в обратном направлении (устройства позиционирования на канатах типа В всегда предназначаются для применения вместе с таким же устройством типа А, подсоединенным к канату страховочной системы);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устройство позиционирования на канатах типа С для снижения по канату анкерной линии, приводимое в действие вручную и создающее трение, которое позволяет пользователю совершать управляемое перемещение вниз и остановку "без рук" в любом месте на рабочем канате (устройства позиционирования на канатах типа С всегда предназначаются для применения вместе с таким же устройством типа А, подсоединенным к канату страховочной системы);</w:t>
            </w:r>
            <w:r>
              <w:br/>
            </w:r>
            <w:r>
              <w:rPr>
                <w:rFonts w:hAnsi="Times New Roman" w:cs="Times New Roman"/>
                <w:color w:val="000000"/>
                <w:sz w:val="24"/>
                <w:szCs w:val="24"/>
              </w:rPr>
              <w:t>Работник при использовании системы канатного доступа должен быть всегда присоединен к канатам анкерной линии обоих систем (системы канатного доступа и страховочной системы). Подсоединение должно проводиться без какой-либо слабины в канате анкерной линии или соединительных стропах.</w:t>
            </w:r>
          </w:p>
        </w:tc>
      </w:tr>
    </w:tbl>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самостоятельному выполнению высотных работ впервые (после окончания учебного заведения) или после перерыва продолжительностью более 30 календарных дней, должны пройти стажировку под непосредственным руководством ответственного исполнителя в течение не менее 5 рабочих смен. Срок стажировки и разрешение на допуск к самостоятельному выполнению работ на высоте после ее окончания должен быть оформлен приказом по предприятию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Не менее одного раза в два года персонал, допускаемый к выполнению работ, независимо от спортивного или профессионального опыта и стажа, обязан пройти обучение по специальной программе по безопасности труда на высоте с последующей проверкой знаний.</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знаний по правилам безопасности труда после обучения должна производится специально назначенной экзаменационной комиссией. В состав комиссии должны быть включены: председатель комиссии - начальник участка, члены комиссии - инженер по охране труда и охраны труда, бригадир и нештатный инспектор по охране труда и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Первичный допуск исполнителей высотных работ на объект должен осуществлять ответственный руководитель работ, как правило, мастер или начальник участка.</w:t>
      </w:r>
    </w:p>
    <w:p>
      <w:pPr>
        <w:spacing w:line="240" w:lineRule="auto"/>
        <w:rPr>
          <w:rFonts w:hAnsi="Times New Roman" w:cs="Times New Roman"/>
          <w:color w:val="000000"/>
          <w:sz w:val="24"/>
          <w:szCs w:val="24"/>
        </w:rPr>
      </w:pPr>
      <w:r>
        <w:rPr>
          <w:rFonts w:hAnsi="Times New Roman" w:cs="Times New Roman"/>
          <w:color w:val="000000"/>
          <w:sz w:val="24"/>
          <w:szCs w:val="24"/>
        </w:rPr>
        <w:t>Проведение текущего инструктажа по охраны труда на рабочем месте фиксируется в наряде-допуске подписью лица, проводившего инструктаж.</w:t>
      </w:r>
    </w:p>
    <w:p>
      <w:pPr>
        <w:spacing w:line="240" w:lineRule="auto"/>
        <w:rPr>
          <w:rFonts w:hAnsi="Times New Roman" w:cs="Times New Roman"/>
          <w:color w:val="000000"/>
          <w:sz w:val="24"/>
          <w:szCs w:val="24"/>
        </w:rPr>
      </w:pPr>
      <w:r>
        <w:rPr>
          <w:rFonts w:hAnsi="Times New Roman" w:cs="Times New Roman"/>
          <w:color w:val="000000"/>
          <w:sz w:val="24"/>
          <w:szCs w:val="24"/>
        </w:rPr>
        <w:t>Ежедневный допуск исполнителей к работе (непосредственно на рабочие места) может производить ответственный исполнитель работ, после проверки личного снаряжения каждого работающего и проведения со всеми членами группы (бригады, звена) текущего инструктажа по охране труда при выполнении конкретного производственного задания.</w:t>
      </w:r>
    </w:p>
    <w:p>
      <w:pPr>
        <w:spacing w:line="240" w:lineRule="auto"/>
        <w:rPr>
          <w:rFonts w:hAnsi="Times New Roman" w:cs="Times New Roman"/>
          <w:color w:val="000000"/>
          <w:sz w:val="24"/>
          <w:szCs w:val="24"/>
        </w:rPr>
      </w:pPr>
      <w:r>
        <w:rPr>
          <w:rFonts w:hAnsi="Times New Roman" w:cs="Times New Roman"/>
          <w:color w:val="000000"/>
          <w:sz w:val="24"/>
          <w:szCs w:val="24"/>
        </w:rPr>
        <w:t>3. ОБЩИЕ ПРАВИЛА ПРОВЕДЕНИЯ ВЫСОТНЫХ РАБОТ.</w:t>
      </w:r>
    </w:p>
    <w:p>
      <w:pPr>
        <w:spacing w:line="240" w:lineRule="auto"/>
        <w:rPr>
          <w:rFonts w:hAnsi="Times New Roman" w:cs="Times New Roman"/>
          <w:color w:val="000000"/>
          <w:sz w:val="24"/>
          <w:szCs w:val="24"/>
        </w:rPr>
      </w:pPr>
      <w:r>
        <w:br/>
      </w:r>
      <w:r>
        <w:rPr>
          <w:rFonts w:hAnsi="Times New Roman" w:cs="Times New Roman"/>
          <w:color w:val="000000"/>
          <w:sz w:val="24"/>
          <w:szCs w:val="24"/>
        </w:rPr>
        <w:t>1. Руководство предприятия (организации) обязано организовать с работниками проведение следующих инструктажей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 вводного - при оформлении на работу (по специальной программе);</w:t>
      </w:r>
    </w:p>
    <w:p>
      <w:pPr>
        <w:spacing w:line="240" w:lineRule="auto"/>
        <w:rPr>
          <w:rFonts w:hAnsi="Times New Roman" w:cs="Times New Roman"/>
          <w:color w:val="000000"/>
          <w:sz w:val="24"/>
          <w:szCs w:val="24"/>
        </w:rPr>
      </w:pPr>
      <w:r>
        <w:rPr>
          <w:rFonts w:hAnsi="Times New Roman" w:cs="Times New Roman"/>
          <w:color w:val="000000"/>
          <w:sz w:val="24"/>
          <w:szCs w:val="24"/>
        </w:rPr>
        <w:t>- первичного на рабочем месте - перед первичным допуском на объект (в объеме отдельно составленной инструкции);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планового - не реже, чем через каждые 3 месяца после проведения первичного инструктажа (в объеме той же инструкции);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текущего - перед ежедневным допуском к работам (исходя их конкретных условий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 внепланового - при изменении условий работы или по происшествии аварии или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2. Персонал, допускаемый к руководству высотными работами (мастера, начальники участков), обязан обеспечить условия для их безопасного выполнения.</w:t>
      </w:r>
    </w:p>
    <w:p>
      <w:pPr>
        <w:spacing w:line="240" w:lineRule="auto"/>
        <w:rPr>
          <w:rFonts w:hAnsi="Times New Roman" w:cs="Times New Roman"/>
          <w:color w:val="000000"/>
          <w:sz w:val="24"/>
          <w:szCs w:val="24"/>
        </w:rPr>
      </w:pPr>
      <w:r>
        <w:rPr>
          <w:rFonts w:hAnsi="Times New Roman" w:cs="Times New Roman"/>
          <w:color w:val="000000"/>
          <w:sz w:val="24"/>
          <w:szCs w:val="24"/>
        </w:rPr>
        <w:t>3. Персонал, допускаемый к непосредственному выполнению высотных работ, обязан соблюдать правила трудового распорядка, технологию производства работ, требования безопасности и правила пользования средствами страховки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4. Перед допуском исполнителей работ на объект ответственный руководитель работ обязан:</w:t>
      </w:r>
      <w:r>
        <w:br/>
      </w:r>
      <w:r>
        <w:rPr>
          <w:rFonts w:hAnsi="Times New Roman" w:cs="Times New Roman"/>
          <w:color w:val="000000"/>
          <w:sz w:val="24"/>
          <w:szCs w:val="24"/>
        </w:rPr>
        <w:t>- ознакомить всех исполнителей работ с технической документацией Правил, разъяснять им особенности и специфику выполнения работ на данном объекте.</w:t>
      </w:r>
      <w:r>
        <w:br/>
      </w:r>
      <w:r>
        <w:rPr>
          <w:rFonts w:hAnsi="Times New Roman" w:cs="Times New Roman"/>
          <w:color w:val="000000"/>
          <w:sz w:val="24"/>
          <w:szCs w:val="24"/>
        </w:rPr>
        <w:t>- проверить выполнение мероприятий по обеспечению безопасности труда, предусмотренных технической документацией, а на действующем предприятии также актом-допуском.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5. Проверка должна проводиться совместно с ответственным исполнителем работ, а на территории (в помещении) действующего предприятия - в присутствии ответственного должностного лица данного предприятия;</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у всех исполнителей работ наличие удостоверений с записью о проверке знаний по охраны труда. Лиц, не имеющих удостоверений или с удостоверениями, в которых просрочена дата проверки к работе допускать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техническое состояние и исправность механизмов и оснастки, которые будут применяться при производстве работ. Неисправные и не соответствующие требованиям безопасности механизмы и оснастка должны быть удалены с места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 определить способы страховки, точки закрепления страховочных и несущих веревок, вид связи между работающими (голосом, знаками, по радио);</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наличие и пригодность индивидуальных средств защиты (каски, рукавицы, спецодежда, обувь, специальные средства в зависимости от требований конкретно выполняемых работ);</w:t>
      </w:r>
    </w:p>
    <w:p>
      <w:pPr>
        <w:spacing w:line="240" w:lineRule="auto"/>
        <w:rPr>
          <w:rFonts w:hAnsi="Times New Roman" w:cs="Times New Roman"/>
          <w:color w:val="000000"/>
          <w:sz w:val="24"/>
          <w:szCs w:val="24"/>
        </w:rPr>
      </w:pPr>
      <w:r>
        <w:rPr>
          <w:rFonts w:hAnsi="Times New Roman" w:cs="Times New Roman"/>
          <w:color w:val="000000"/>
          <w:sz w:val="24"/>
          <w:szCs w:val="24"/>
        </w:rPr>
        <w:t>- осмотреть личное снаряжение исполнителей работ и изъять из употребления снаряжение, не прошедшее испытаний, с просроченной датой испытаний и имеющие дефекты (не соответствующее требованиям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комплектность, техническое состояние и исправность личного снаряжения исполнителей. В комплект должны входить ИСС (индивидуальная страховочная система), карабины с муфтами (не менее 3 шт.), страховочные петли для схватывающих узлов (не менее 3 шт.), нож, индивидуальный перевязочный пакет;</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комплектность и исправность индивидуальных средств защиты исполнителей в зависимости от вида и условий выполнения предстоящих работ;</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наличие на объекте комплекта аварийного запаса снаряжения. В комплект должны входить 2 основные веревки, длиной не менее расстояния от наивысшей точки крепления веревок до уровня земли, перекрытия или рабочего настила, 4 карабина с муфтами, 3 страховочных петли, нож, косынка спасательная. При отсутствии специального запаса аварийных веревок должна быть возможность экстренного использования для аварийных целей не менее 2-х веревок, применяемых при ведении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наличие на объекте средств связи, пожаротушения, аптечки, их комплектность и исправность;</w:t>
      </w:r>
    </w:p>
    <w:p>
      <w:pPr>
        <w:spacing w:line="240" w:lineRule="auto"/>
        <w:rPr>
          <w:rFonts w:hAnsi="Times New Roman" w:cs="Times New Roman"/>
          <w:color w:val="000000"/>
          <w:sz w:val="24"/>
          <w:szCs w:val="24"/>
        </w:rPr>
      </w:pPr>
      <w:r>
        <w:rPr>
          <w:rFonts w:hAnsi="Times New Roman" w:cs="Times New Roman"/>
          <w:color w:val="000000"/>
          <w:sz w:val="24"/>
          <w:szCs w:val="24"/>
        </w:rPr>
        <w:t>- назначить (при необходимости) наблюдающих и определить их местонахождение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 провести первичный (текущий) инструктаж по охраны труда, обратив особое внимание на специфические особенности предстоящих работ. При выполнении работ на территории (в помещении) действующего предприятия для проведения первичного инструктажа следует привлекать ответственное должностное лицо данного предприятия;</w:t>
      </w:r>
    </w:p>
    <w:p>
      <w:pPr>
        <w:spacing w:line="240" w:lineRule="auto"/>
        <w:rPr>
          <w:rFonts w:hAnsi="Times New Roman" w:cs="Times New Roman"/>
          <w:color w:val="000000"/>
          <w:sz w:val="24"/>
          <w:szCs w:val="24"/>
        </w:rPr>
      </w:pPr>
      <w:r>
        <w:rPr>
          <w:rFonts w:hAnsi="Times New Roman" w:cs="Times New Roman"/>
          <w:color w:val="000000"/>
          <w:sz w:val="24"/>
          <w:szCs w:val="24"/>
        </w:rPr>
        <w:t>- допустить бригаду к работе, сделав соответствующую запись в наряде-допуске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6. Ежедневно, перед началом работ, ответственный исполнитель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комплектность и исправность личного снаряжения каждого члена группы (бригады) и изъять из употребления снаряжение, не соответствующее требованиям безопасности. Допуск к работе на высоте с применением систем канатного доступа с неисправным или не прошедшим испытания или разукомплектованным</w:t>
      </w:r>
      <w:r>
        <w:br/>
      </w:r>
      <w:r>
        <w:rPr>
          <w:rFonts w:hAnsi="Times New Roman" w:cs="Times New Roman"/>
          <w:color w:val="000000"/>
          <w:sz w:val="24"/>
          <w:szCs w:val="24"/>
        </w:rPr>
        <w:t>личным снаряжением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осмотреть точки крепления всех страховочных и несущих веревок;</w:t>
      </w:r>
    </w:p>
    <w:p>
      <w:pPr>
        <w:spacing w:line="240" w:lineRule="auto"/>
        <w:rPr>
          <w:rFonts w:hAnsi="Times New Roman" w:cs="Times New Roman"/>
          <w:color w:val="000000"/>
          <w:sz w:val="24"/>
          <w:szCs w:val="24"/>
        </w:rPr>
      </w:pPr>
      <w:r>
        <w:rPr>
          <w:rFonts w:hAnsi="Times New Roman" w:cs="Times New Roman"/>
          <w:color w:val="000000"/>
          <w:sz w:val="24"/>
          <w:szCs w:val="24"/>
        </w:rPr>
        <w:t>- организовать защиту всех страховочных и несущих веревок от перетирания и/или защемления;</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наличие, комплектность и исправность аварийного снаряжения;</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исправность и прочность закрепления механизмов, блоков, шлангов, проводов и кабелей, используемых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у всех исполнителей работ наличие индивидуальных средств защиты, их исправность и соответствие виду предстоящих работ или производственных процессов;</w:t>
      </w:r>
    </w:p>
    <w:p>
      <w:pPr>
        <w:spacing w:line="240" w:lineRule="auto"/>
        <w:rPr>
          <w:rFonts w:hAnsi="Times New Roman" w:cs="Times New Roman"/>
          <w:color w:val="000000"/>
          <w:sz w:val="24"/>
          <w:szCs w:val="24"/>
        </w:rPr>
      </w:pPr>
      <w:r>
        <w:rPr>
          <w:rFonts w:hAnsi="Times New Roman" w:cs="Times New Roman"/>
          <w:color w:val="000000"/>
          <w:sz w:val="24"/>
          <w:szCs w:val="24"/>
        </w:rPr>
        <w:t>- опросить всех исполнителей работ о самочувствии и провести с ними текущий инструктаж по безопасному выполнению конкретных производственных операций и взаимодействию на высоте. Если кто-либо из исполнителей работ пожаловался на недомогание, допускать его к работе на высоте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7. Перед подъемом на высоту (ИЛИ СПУСКОМ) все исполнители работ, в том числе бригадиры, обязаны:</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исправность и удобство пользования личным снаряжением;</w:t>
      </w:r>
    </w:p>
    <w:p>
      <w:pPr>
        <w:spacing w:line="240" w:lineRule="auto"/>
        <w:rPr>
          <w:rFonts w:hAnsi="Times New Roman" w:cs="Times New Roman"/>
          <w:color w:val="000000"/>
          <w:sz w:val="24"/>
          <w:szCs w:val="24"/>
        </w:rPr>
      </w:pPr>
      <w:r>
        <w:rPr>
          <w:rFonts w:hAnsi="Times New Roman" w:cs="Times New Roman"/>
          <w:color w:val="000000"/>
          <w:sz w:val="24"/>
          <w:szCs w:val="24"/>
        </w:rPr>
        <w:t>- проверить наличие, комплектность и исправность индивидуальных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обеспечить защиту несущих веревок от защемления и перетирания;</w:t>
      </w:r>
    </w:p>
    <w:p>
      <w:pPr>
        <w:spacing w:line="240" w:lineRule="auto"/>
        <w:rPr>
          <w:rFonts w:hAnsi="Times New Roman" w:cs="Times New Roman"/>
          <w:color w:val="000000"/>
          <w:sz w:val="24"/>
          <w:szCs w:val="24"/>
        </w:rPr>
      </w:pPr>
      <w:r>
        <w:rPr>
          <w:rFonts w:hAnsi="Times New Roman" w:cs="Times New Roman"/>
          <w:color w:val="000000"/>
          <w:sz w:val="24"/>
          <w:szCs w:val="24"/>
        </w:rPr>
        <w:t>- уточнить у своего непосредственного руководителя вопросы, возникшие при ознакомлении с технической документацией и при проведении инструктажа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8. При нахождении на высоте исполнитель обязан:</w:t>
      </w:r>
    </w:p>
    <w:p>
      <w:pPr>
        <w:spacing w:line="240" w:lineRule="auto"/>
        <w:rPr>
          <w:rFonts w:hAnsi="Times New Roman" w:cs="Times New Roman"/>
          <w:color w:val="000000"/>
          <w:sz w:val="24"/>
          <w:szCs w:val="24"/>
        </w:rPr>
      </w:pPr>
      <w:r>
        <w:rPr>
          <w:rFonts w:hAnsi="Times New Roman" w:cs="Times New Roman"/>
          <w:color w:val="000000"/>
          <w:sz w:val="24"/>
          <w:szCs w:val="24"/>
        </w:rPr>
        <w:t>- выполнять только те технологические операции, которые предусмотрены заданием, а также указания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 соблюдать правила страховки и перемещения с применением веревки;</w:t>
      </w:r>
    </w:p>
    <w:p>
      <w:pPr>
        <w:spacing w:line="240" w:lineRule="auto"/>
        <w:rPr>
          <w:rFonts w:hAnsi="Times New Roman" w:cs="Times New Roman"/>
          <w:color w:val="000000"/>
          <w:sz w:val="24"/>
          <w:szCs w:val="24"/>
        </w:rPr>
      </w:pPr>
      <w:r>
        <w:rPr>
          <w:rFonts w:hAnsi="Times New Roman" w:cs="Times New Roman"/>
          <w:color w:val="000000"/>
          <w:sz w:val="24"/>
          <w:szCs w:val="24"/>
        </w:rPr>
        <w:t>- обо всех нештатных ситуациях немедленно ставить в известность ответственного исполнителя работ и действовать по его указаниям;</w:t>
      </w:r>
    </w:p>
    <w:p>
      <w:pPr>
        <w:spacing w:line="240" w:lineRule="auto"/>
        <w:rPr>
          <w:rFonts w:hAnsi="Times New Roman" w:cs="Times New Roman"/>
          <w:color w:val="000000"/>
          <w:sz w:val="24"/>
          <w:szCs w:val="24"/>
        </w:rPr>
      </w:pPr>
      <w:r>
        <w:rPr>
          <w:rFonts w:hAnsi="Times New Roman" w:cs="Times New Roman"/>
          <w:color w:val="000000"/>
          <w:sz w:val="24"/>
          <w:szCs w:val="24"/>
        </w:rPr>
        <w:t>- не применять недозволенных и непредусмотренных технологией приемов работы;</w:t>
      </w:r>
    </w:p>
    <w:p>
      <w:pPr>
        <w:spacing w:line="240" w:lineRule="auto"/>
        <w:rPr>
          <w:rFonts w:hAnsi="Times New Roman" w:cs="Times New Roman"/>
          <w:color w:val="000000"/>
          <w:sz w:val="24"/>
          <w:szCs w:val="24"/>
        </w:rPr>
      </w:pPr>
      <w:r>
        <w:rPr>
          <w:rFonts w:hAnsi="Times New Roman" w:cs="Times New Roman"/>
          <w:color w:val="000000"/>
          <w:sz w:val="24"/>
          <w:szCs w:val="24"/>
        </w:rPr>
        <w:t>- не вести работы под незакрепленными конструкциями;</w:t>
      </w:r>
    </w:p>
    <w:p>
      <w:pPr>
        <w:spacing w:line="240" w:lineRule="auto"/>
        <w:rPr>
          <w:rFonts w:hAnsi="Times New Roman" w:cs="Times New Roman"/>
          <w:color w:val="000000"/>
          <w:sz w:val="24"/>
          <w:szCs w:val="24"/>
        </w:rPr>
      </w:pPr>
      <w:r>
        <w:rPr>
          <w:rFonts w:hAnsi="Times New Roman" w:cs="Times New Roman"/>
          <w:color w:val="000000"/>
          <w:sz w:val="24"/>
          <w:szCs w:val="24"/>
        </w:rPr>
        <w:t>- не выполнять работы под другим исполнителем, расположенным на более высокой отметке за исключением особых случаев с разрешения ответственного исполнителя;</w:t>
      </w:r>
    </w:p>
    <w:p>
      <w:pPr>
        <w:spacing w:line="240" w:lineRule="auto"/>
        <w:rPr>
          <w:rFonts w:hAnsi="Times New Roman" w:cs="Times New Roman"/>
          <w:color w:val="000000"/>
          <w:sz w:val="24"/>
          <w:szCs w:val="24"/>
        </w:rPr>
      </w:pPr>
      <w:r>
        <w:rPr>
          <w:rFonts w:hAnsi="Times New Roman" w:cs="Times New Roman"/>
          <w:color w:val="000000"/>
          <w:sz w:val="24"/>
          <w:szCs w:val="24"/>
        </w:rPr>
        <w:t>- не приближаться к находящимся под напряжением проводам и токоведущим частям оборудования на опасное расстояние, определенное в технической документации.</w:t>
      </w:r>
    </w:p>
    <w:p>
      <w:pPr>
        <w:spacing w:line="240" w:lineRule="auto"/>
        <w:rPr>
          <w:rFonts w:hAnsi="Times New Roman" w:cs="Times New Roman"/>
          <w:color w:val="000000"/>
          <w:sz w:val="24"/>
          <w:szCs w:val="24"/>
        </w:rPr>
      </w:pPr>
      <w:r>
        <w:rPr>
          <w:rFonts w:hAnsi="Times New Roman" w:cs="Times New Roman"/>
          <w:color w:val="000000"/>
          <w:sz w:val="24"/>
          <w:szCs w:val="24"/>
        </w:rPr>
        <w:t>9. Техническая документация, выданная в производство, должна быть согласована со службой охраны труда и утверждена главным инженером или заместителем руководителя предприятия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10. Все непосредственные исполнители работ, включая бригадира, перед допуском на объект должны быть ознакомлены с технической документацией под роспись.</w:t>
      </w:r>
      <w:r>
        <w:br/>
      </w:r>
      <w:r>
        <w:rPr>
          <w:rFonts w:hAnsi="Times New Roman" w:cs="Times New Roman"/>
          <w:color w:val="000000"/>
          <w:sz w:val="24"/>
          <w:szCs w:val="24"/>
        </w:rPr>
        <w:t>личную ответственность руководителя работ или ответственного исполнителя.</w:t>
      </w:r>
      <w:r>
        <w:br/>
      </w:r>
      <w:r>
        <w:rPr>
          <w:rFonts w:hAnsi="Times New Roman" w:cs="Times New Roman"/>
          <w:color w:val="000000"/>
          <w:sz w:val="24"/>
          <w:szCs w:val="24"/>
        </w:rPr>
        <w:t>11. Для выполнения высотных работ на территории (в помещении) действующего предприятия должен оформляться акт-допуск, определяющий мероприятия по обеспечению безопасности труда с учетом производственной деятельности данного предприятия. Оформление акта-допуска входит в обязанности начальника участка.</w:t>
      </w:r>
    </w:p>
    <w:p>
      <w:pPr>
        <w:spacing w:line="240" w:lineRule="auto"/>
        <w:rPr>
          <w:rFonts w:hAnsi="Times New Roman" w:cs="Times New Roman"/>
          <w:color w:val="000000"/>
          <w:sz w:val="24"/>
          <w:szCs w:val="24"/>
        </w:rPr>
      </w:pPr>
      <w:r>
        <w:rPr>
          <w:rFonts w:hAnsi="Times New Roman" w:cs="Times New Roman"/>
          <w:color w:val="000000"/>
          <w:sz w:val="24"/>
          <w:szCs w:val="24"/>
        </w:rPr>
        <w:t>12. Конкретные мероприятия по безопасному выполнению высотных работ должны определяться нарядом-допуском. Наряд-допуск оформляется на каждую бригаду на весь период работы на данном объекте. Порядок выдачи и оформления нарядов-допусков, а также списка лиц, которым предоставляется это право, устанавливается приказом по предприятию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13. Первичный допуск исполнителей работ на объект разрешается после проверки полноты выполнения мероприятий по безопасности труда, предусмотренных технической документацией и нарядом-допуском, а при работе на территории (в помещении) действующего предприятия также актом-допуском.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14. Во время выполнения работ начальник участка (мастер) обязан периодически проверять условия безопасности на объекте и соблюдение бригадой требований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15. При ведении высотных работ следует пользоваться спецодеждой, спец. обувью и средствами защиты, предусмотренными для конкретного вида выполняемых работ. При ведении высотных работ применение защитных касок и рукавиц 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16. Применяемые при ведении высотных работ механизмы, инструменты, приспособления, оснастка и снаряжение должны соответствовать требованиям безопасности, предъявляемым к данному типу механизмов, инструментов, приспособлений, оснастки и снаряжения и виду выполняемых с их помощью работ.</w:t>
      </w:r>
    </w:p>
    <w:p>
      <w:pPr>
        <w:spacing w:line="240" w:lineRule="auto"/>
        <w:rPr>
          <w:rFonts w:hAnsi="Times New Roman" w:cs="Times New Roman"/>
          <w:color w:val="000000"/>
          <w:sz w:val="24"/>
          <w:szCs w:val="24"/>
        </w:rPr>
      </w:pPr>
      <w:r>
        <w:rPr>
          <w:rFonts w:hAnsi="Times New Roman" w:cs="Times New Roman"/>
          <w:color w:val="000000"/>
          <w:sz w:val="24"/>
          <w:szCs w:val="24"/>
        </w:rPr>
        <w:t>17. Точки закрепления являются пригодными для применения, если подтверждена их несущая способность в расчете на одного человека (вместе с необходимым оборудованием и снаряжением) с четырехкратным запасом прочности:</w:t>
      </w:r>
    </w:p>
    <w:p>
      <w:pPr>
        <w:spacing w:line="240" w:lineRule="auto"/>
        <w:rPr>
          <w:rFonts w:hAnsi="Times New Roman" w:cs="Times New Roman"/>
          <w:color w:val="000000"/>
          <w:sz w:val="24"/>
          <w:szCs w:val="24"/>
        </w:rPr>
      </w:pPr>
      <w:r>
        <w:rPr>
          <w:rFonts w:hAnsi="Times New Roman" w:cs="Times New Roman"/>
          <w:color w:val="000000"/>
          <w:sz w:val="24"/>
          <w:szCs w:val="24"/>
        </w:rPr>
        <w:t>- согласно технической документации при статической отдельной нагрузке - не менее 6 кН, или - в результате испытания - двукратным нагружением в рабочем направлении усилием 7,5 кН в течение 5 минут или по оценке не менее 3-х экспертов, которыми могут быть лица, имеющие опыт работы с применением систем канатного доступа не менее 2 лет.</w:t>
      </w:r>
      <w:r>
        <w:br/>
      </w:r>
      <w:r>
        <w:rPr>
          <w:rFonts w:hAnsi="Times New Roman" w:cs="Times New Roman"/>
          <w:color w:val="000000"/>
          <w:sz w:val="24"/>
          <w:szCs w:val="24"/>
        </w:rPr>
        <w:t>Пригодные точки закрепления отмечаются в технической документации.</w:t>
      </w:r>
    </w:p>
    <w:p>
      <w:pPr>
        <w:spacing w:line="240" w:lineRule="auto"/>
        <w:rPr>
          <w:rFonts w:hAnsi="Times New Roman" w:cs="Times New Roman"/>
          <w:color w:val="000000"/>
          <w:sz w:val="24"/>
          <w:szCs w:val="24"/>
        </w:rPr>
      </w:pPr>
      <w:r>
        <w:rPr>
          <w:rFonts w:hAnsi="Times New Roman" w:cs="Times New Roman"/>
          <w:color w:val="000000"/>
          <w:sz w:val="24"/>
          <w:szCs w:val="24"/>
        </w:rPr>
        <w:t>18. Требования безопасности по окончании работы для ответственных исполнителей:</w:t>
      </w:r>
      <w:r>
        <w:br/>
      </w:r>
      <w:r>
        <w:rPr>
          <w:rFonts w:hAnsi="Times New Roman" w:cs="Times New Roman"/>
          <w:color w:val="000000"/>
          <w:sz w:val="24"/>
          <w:szCs w:val="24"/>
        </w:rPr>
        <w:t>- привести в порядок рабочие места, убрать мусор, инструменты, оснастку, приспособления;</w:t>
      </w:r>
      <w:r>
        <w:br/>
      </w:r>
      <w:r>
        <w:rPr>
          <w:rFonts w:hAnsi="Times New Roman" w:cs="Times New Roman"/>
          <w:color w:val="000000"/>
          <w:sz w:val="24"/>
          <w:szCs w:val="24"/>
        </w:rPr>
        <w:t>- выбрать закрепленные страховочные и несущие веревки на рабочие площадки или снять, при невозможности провести дополнительное закрепление веревок для избежания действия ветровых нагрузок;</w:t>
      </w:r>
    </w:p>
    <w:p>
      <w:pPr>
        <w:spacing w:line="240" w:lineRule="auto"/>
        <w:rPr>
          <w:rFonts w:hAnsi="Times New Roman" w:cs="Times New Roman"/>
          <w:color w:val="000000"/>
          <w:sz w:val="24"/>
          <w:szCs w:val="24"/>
        </w:rPr>
      </w:pPr>
      <w:r>
        <w:rPr>
          <w:rFonts w:hAnsi="Times New Roman" w:cs="Times New Roman"/>
          <w:color w:val="000000"/>
          <w:sz w:val="24"/>
          <w:szCs w:val="24"/>
        </w:rPr>
        <w:t>- незадействованные веревки смотать в бухты;</w:t>
      </w:r>
    </w:p>
    <w:p>
      <w:pPr>
        <w:spacing w:line="240" w:lineRule="auto"/>
        <w:rPr>
          <w:rFonts w:hAnsi="Times New Roman" w:cs="Times New Roman"/>
          <w:color w:val="000000"/>
          <w:sz w:val="24"/>
          <w:szCs w:val="24"/>
        </w:rPr>
      </w:pPr>
      <w:r>
        <w:rPr>
          <w:rFonts w:hAnsi="Times New Roman" w:cs="Times New Roman"/>
          <w:color w:val="000000"/>
          <w:sz w:val="24"/>
          <w:szCs w:val="24"/>
        </w:rPr>
        <w:t>- осмотреть, очистить от грязи спецодежду, обувь, средства индивидуальной защиты и страховочное снаряжение и произвести их отбраковку;</w:t>
      </w:r>
    </w:p>
    <w:p>
      <w:pPr>
        <w:spacing w:line="240" w:lineRule="auto"/>
        <w:rPr>
          <w:rFonts w:hAnsi="Times New Roman" w:cs="Times New Roman"/>
          <w:color w:val="000000"/>
          <w:sz w:val="24"/>
          <w:szCs w:val="24"/>
        </w:rPr>
      </w:pPr>
      <w:r>
        <w:rPr>
          <w:rFonts w:hAnsi="Times New Roman" w:cs="Times New Roman"/>
          <w:color w:val="000000"/>
          <w:sz w:val="24"/>
          <w:szCs w:val="24"/>
        </w:rPr>
        <w:t>- выбракованные средства индивидуальной защиты и страховочное снаряжение из эксплуатации изъять и убрать с объекта.</w:t>
      </w:r>
    </w:p>
    <w:p>
      <w:pPr>
        <w:spacing w:line="240" w:lineRule="auto"/>
        <w:rPr>
          <w:rFonts w:hAnsi="Times New Roman" w:cs="Times New Roman"/>
          <w:color w:val="000000"/>
          <w:sz w:val="24"/>
          <w:szCs w:val="24"/>
        </w:rPr>
      </w:pPr>
      <w:r>
        <w:rPr>
          <w:rFonts w:hAnsi="Times New Roman" w:cs="Times New Roman"/>
          <w:color w:val="000000"/>
          <w:sz w:val="24"/>
          <w:szCs w:val="24"/>
        </w:rPr>
        <w:t>19. При высотных работах применяются следующие способы страховки работающих:</w:t>
      </w:r>
      <w:r>
        <w:br/>
      </w:r>
      <w:r>
        <w:rPr>
          <w:rFonts w:hAnsi="Times New Roman" w:cs="Times New Roman"/>
          <w:color w:val="000000"/>
          <w:sz w:val="24"/>
          <w:szCs w:val="24"/>
        </w:rPr>
        <w:t>- верхняя нагруженная страховка (присоединение работающего к спусковому или подъемному устройству, надетому в рабочее положение на несущую веревку;</w:t>
      </w:r>
    </w:p>
    <w:p>
      <w:pPr>
        <w:spacing w:line="240" w:lineRule="auto"/>
        <w:rPr>
          <w:rFonts w:hAnsi="Times New Roman" w:cs="Times New Roman"/>
          <w:color w:val="000000"/>
          <w:sz w:val="24"/>
          <w:szCs w:val="24"/>
        </w:rPr>
      </w:pPr>
      <w:r>
        <w:rPr>
          <w:rFonts w:hAnsi="Times New Roman" w:cs="Times New Roman"/>
          <w:color w:val="000000"/>
          <w:sz w:val="24"/>
          <w:szCs w:val="24"/>
        </w:rPr>
        <w:t>- верхняя жестко закрепленная ненагруженная страховка (присоединение работающего к страховочной веревке с помощью улавливателя);</w:t>
      </w:r>
    </w:p>
    <w:p>
      <w:pPr>
        <w:spacing w:line="240" w:lineRule="auto"/>
        <w:rPr>
          <w:rFonts w:hAnsi="Times New Roman" w:cs="Times New Roman"/>
          <w:color w:val="000000"/>
          <w:sz w:val="24"/>
          <w:szCs w:val="24"/>
        </w:rPr>
      </w:pPr>
      <w:r>
        <w:rPr>
          <w:rFonts w:hAnsi="Times New Roman" w:cs="Times New Roman"/>
          <w:color w:val="000000"/>
          <w:sz w:val="24"/>
          <w:szCs w:val="24"/>
        </w:rPr>
        <w:t>- верхняя ненагруженная страховка (обеспечивается основной веревкой, идущей сверху и удерживаемой другим работающим);</w:t>
      </w:r>
    </w:p>
    <w:p>
      <w:pPr>
        <w:spacing w:line="240" w:lineRule="auto"/>
        <w:rPr>
          <w:rFonts w:hAnsi="Times New Roman" w:cs="Times New Roman"/>
          <w:color w:val="000000"/>
          <w:sz w:val="24"/>
          <w:szCs w:val="24"/>
        </w:rPr>
      </w:pPr>
      <w:r>
        <w:rPr>
          <w:rFonts w:hAnsi="Times New Roman" w:cs="Times New Roman"/>
          <w:color w:val="000000"/>
          <w:sz w:val="24"/>
          <w:szCs w:val="24"/>
        </w:rPr>
        <w:t>- нижняя динамическая страховка, (обеспечивается основной веревкой, идущей снизу и удерживаемой другим работающим);</w:t>
      </w:r>
    </w:p>
    <w:p>
      <w:pPr>
        <w:spacing w:line="240" w:lineRule="auto"/>
        <w:rPr>
          <w:rFonts w:hAnsi="Times New Roman" w:cs="Times New Roman"/>
          <w:color w:val="000000"/>
          <w:sz w:val="24"/>
          <w:szCs w:val="24"/>
        </w:rPr>
      </w:pPr>
      <w:r>
        <w:rPr>
          <w:rFonts w:hAnsi="Times New Roman" w:cs="Times New Roman"/>
          <w:color w:val="000000"/>
          <w:sz w:val="24"/>
          <w:szCs w:val="24"/>
        </w:rPr>
        <w:t>- нижняя страховка с амортизационным устройством на ИСС;</w:t>
      </w:r>
    </w:p>
    <w:p>
      <w:pPr>
        <w:spacing w:line="240" w:lineRule="auto"/>
        <w:rPr>
          <w:rFonts w:hAnsi="Times New Roman" w:cs="Times New Roman"/>
          <w:color w:val="000000"/>
          <w:sz w:val="24"/>
          <w:szCs w:val="24"/>
        </w:rPr>
      </w:pPr>
      <w:r>
        <w:rPr>
          <w:rFonts w:hAnsi="Times New Roman" w:cs="Times New Roman"/>
          <w:color w:val="000000"/>
          <w:sz w:val="24"/>
          <w:szCs w:val="24"/>
        </w:rPr>
        <w:t>- самостраховка к элементам объекта, на котором проводятся работы;</w:t>
      </w:r>
    </w:p>
    <w:p>
      <w:pPr>
        <w:spacing w:line="240" w:lineRule="auto"/>
        <w:rPr>
          <w:rFonts w:hAnsi="Times New Roman" w:cs="Times New Roman"/>
          <w:color w:val="000000"/>
          <w:sz w:val="24"/>
          <w:szCs w:val="24"/>
        </w:rPr>
      </w:pPr>
      <w:r>
        <w:rPr>
          <w:rFonts w:hAnsi="Times New Roman" w:cs="Times New Roman"/>
          <w:color w:val="000000"/>
          <w:sz w:val="24"/>
          <w:szCs w:val="24"/>
        </w:rPr>
        <w:t>- самостраховка к горизонтально натянутому и закрепленному стальному тросу диаметром не менее 10 мм или веревке диаметром не менее 11 мм (перилам).</w:t>
      </w:r>
    </w:p>
    <w:p>
      <w:pPr>
        <w:spacing w:line="240" w:lineRule="auto"/>
        <w:rPr>
          <w:rFonts w:hAnsi="Times New Roman" w:cs="Times New Roman"/>
          <w:color w:val="000000"/>
          <w:sz w:val="24"/>
          <w:szCs w:val="24"/>
        </w:rPr>
      </w:pPr>
      <w:r>
        <w:rPr>
          <w:rFonts w:hAnsi="Times New Roman" w:cs="Times New Roman"/>
          <w:color w:val="000000"/>
          <w:sz w:val="24"/>
          <w:szCs w:val="24"/>
        </w:rPr>
        <w:t>Верхняя нагруженная страховка должна применяться только в сочетании с верхней ненагруженной страховкой.</w:t>
      </w:r>
    </w:p>
    <w:p>
      <w:pPr>
        <w:spacing w:line="240" w:lineRule="auto"/>
        <w:rPr>
          <w:rFonts w:hAnsi="Times New Roman" w:cs="Times New Roman"/>
          <w:color w:val="000000"/>
          <w:sz w:val="24"/>
          <w:szCs w:val="24"/>
        </w:rPr>
      </w:pPr>
      <w:r>
        <w:rPr>
          <w:rFonts w:hAnsi="Times New Roman" w:cs="Times New Roman"/>
          <w:color w:val="000000"/>
          <w:sz w:val="24"/>
          <w:szCs w:val="24"/>
        </w:rPr>
        <w:t>20. При нахождении и перемещении работающего на высоте не должно быть момента, когда бы он оставался без страховки.</w:t>
      </w:r>
    </w:p>
    <w:p>
      <w:pPr>
        <w:spacing w:line="240" w:lineRule="auto"/>
        <w:rPr>
          <w:rFonts w:hAnsi="Times New Roman" w:cs="Times New Roman"/>
          <w:color w:val="000000"/>
          <w:sz w:val="24"/>
          <w:szCs w:val="24"/>
        </w:rPr>
      </w:pPr>
      <w:r>
        <w:rPr>
          <w:rFonts w:hAnsi="Times New Roman" w:cs="Times New Roman"/>
          <w:color w:val="000000"/>
          <w:sz w:val="24"/>
          <w:szCs w:val="24"/>
        </w:rPr>
        <w:t>21. Используемые статические веревки должны иметь предельную прочность при разрыве не менее 12 кН. Исключение составляют ситуации, когда есть опасность падения с рывком (исполнитель поднимается первым). В данном случае используется соответствующая сертифицированная динамическая веревка и динамическая страховка.</w:t>
      </w:r>
      <w:r>
        <w:br/>
      </w:r>
      <w:r>
        <w:rPr>
          <w:rFonts w:hAnsi="Times New Roman" w:cs="Times New Roman"/>
          <w:color w:val="000000"/>
          <w:sz w:val="24"/>
          <w:szCs w:val="24"/>
        </w:rPr>
        <w:t>22. Используемые соединительные элементы должны выдерживать предельную нагрузку не менее 20 кН. Используемые соединительные элементы должны иметь предохранительную защелку на случай непредвиденного открытия. Эти элементы должны открываться только после проделывания исполнителем двух независимых друг от друга движений. Используемые страховочные привязи должны удовлетворять требованиям соответствующих стандартов.</w:t>
      </w:r>
    </w:p>
    <w:p>
      <w:pPr>
        <w:spacing w:line="240" w:lineRule="auto"/>
        <w:rPr>
          <w:rFonts w:hAnsi="Times New Roman" w:cs="Times New Roman"/>
          <w:color w:val="000000"/>
          <w:sz w:val="24"/>
          <w:szCs w:val="24"/>
        </w:rPr>
      </w:pPr>
      <w:r>
        <w:rPr>
          <w:rFonts w:hAnsi="Times New Roman" w:cs="Times New Roman"/>
          <w:color w:val="000000"/>
          <w:sz w:val="24"/>
          <w:szCs w:val="24"/>
        </w:rPr>
        <w:t>23. В случаях, когда способ страховки или крепление страховочной веревки вызывают сомнение, должна быть применена дублирующая страховка.</w:t>
      </w:r>
    </w:p>
    <w:p>
      <w:pPr>
        <w:spacing w:line="240" w:lineRule="auto"/>
        <w:rPr>
          <w:rFonts w:hAnsi="Times New Roman" w:cs="Times New Roman"/>
          <w:color w:val="000000"/>
          <w:sz w:val="24"/>
          <w:szCs w:val="24"/>
        </w:rPr>
      </w:pPr>
      <w:r>
        <w:rPr>
          <w:rFonts w:hAnsi="Times New Roman" w:cs="Times New Roman"/>
          <w:color w:val="000000"/>
          <w:sz w:val="24"/>
          <w:szCs w:val="24"/>
        </w:rPr>
        <w:t>24. При вхождении в зону повышенной опасности падения следует немедленно подсоединиться к страхующей системе. При этом исключить провисание страховочной веревки посредством ее укорачивания узлом или движущимся вместе с исполнителем улавливающим приспособлением.</w:t>
      </w:r>
    </w:p>
    <w:p>
      <w:pPr>
        <w:spacing w:line="240" w:lineRule="auto"/>
        <w:rPr>
          <w:rFonts w:hAnsi="Times New Roman" w:cs="Times New Roman"/>
          <w:color w:val="000000"/>
          <w:sz w:val="24"/>
          <w:szCs w:val="24"/>
        </w:rPr>
      </w:pPr>
      <w:r>
        <w:rPr>
          <w:rFonts w:hAnsi="Times New Roman" w:cs="Times New Roman"/>
          <w:color w:val="000000"/>
          <w:sz w:val="24"/>
          <w:szCs w:val="24"/>
        </w:rPr>
        <w:t>25. Выполнять какие-либо работы на высоте, пользуясь только зажимами, без применений страховочной петли со схватывающим узлом на страховочной веревке допускается только при использовании зажимов, имеющих в сертификате указание на возможность применения их для страховки и при обязательном условии размещения такого зажима так, чтобы исключить фазу свободного падения исполнителя и рывок. Страховочная веревка при этом имеет верхнее закрепление и не должна иметь слабину выше исполнителя.</w:t>
      </w:r>
    </w:p>
    <w:p>
      <w:pPr>
        <w:spacing w:line="240" w:lineRule="auto"/>
        <w:rPr>
          <w:rFonts w:hAnsi="Times New Roman" w:cs="Times New Roman"/>
          <w:color w:val="000000"/>
          <w:sz w:val="24"/>
          <w:szCs w:val="24"/>
        </w:rPr>
      </w:pPr>
      <w:r>
        <w:rPr>
          <w:rFonts w:hAnsi="Times New Roman" w:cs="Times New Roman"/>
          <w:color w:val="000000"/>
          <w:sz w:val="24"/>
          <w:szCs w:val="24"/>
        </w:rPr>
        <w:t>26. При спуске по веревкам пользоваться тормозными устройствами без дополнительного применения страховочной петли с улавливателем (схватывающим узлом) на страховочной веревке или без страховки, обеспечиваемой другим исполнителем,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27. В местах, где есть опасность повреждения или перетирания веревки на перегибах, следует применять соответствующую защиту веревки (протектор).</w:t>
      </w:r>
    </w:p>
    <w:p>
      <w:pPr>
        <w:spacing w:line="240" w:lineRule="auto"/>
        <w:rPr>
          <w:rFonts w:hAnsi="Times New Roman" w:cs="Times New Roman"/>
          <w:color w:val="000000"/>
          <w:sz w:val="24"/>
          <w:szCs w:val="24"/>
        </w:rPr>
      </w:pPr>
      <w:r>
        <w:rPr>
          <w:rFonts w:hAnsi="Times New Roman" w:cs="Times New Roman"/>
          <w:color w:val="000000"/>
          <w:sz w:val="24"/>
          <w:szCs w:val="24"/>
        </w:rPr>
        <w:t>28. Все веревки обязательно должны иметь на нижних концах предохранительный узел, препятствующий выскальзыванию веревки из спускового устройства и/или схватывающего узла при нахождении исполнителя выше нижней зоны.</w:t>
      </w:r>
    </w:p>
    <w:p>
      <w:pPr>
        <w:spacing w:line="240" w:lineRule="auto"/>
        <w:rPr>
          <w:rFonts w:hAnsi="Times New Roman" w:cs="Times New Roman"/>
          <w:color w:val="000000"/>
          <w:sz w:val="24"/>
          <w:szCs w:val="24"/>
        </w:rPr>
      </w:pPr>
      <w:r>
        <w:rPr>
          <w:rFonts w:hAnsi="Times New Roman" w:cs="Times New Roman"/>
          <w:color w:val="000000"/>
          <w:sz w:val="24"/>
          <w:szCs w:val="24"/>
        </w:rPr>
        <w:t>29. Узлы должны быть правильно завязаны и закреплены. Каждый узел должен использоваться в соответствии и назначением.</w:t>
      </w:r>
    </w:p>
    <w:p>
      <w:pPr>
        <w:spacing w:line="240" w:lineRule="auto"/>
        <w:rPr>
          <w:rFonts w:hAnsi="Times New Roman" w:cs="Times New Roman"/>
          <w:color w:val="000000"/>
          <w:sz w:val="24"/>
          <w:szCs w:val="24"/>
        </w:rPr>
      </w:pPr>
      <w:r>
        <w:rPr>
          <w:rFonts w:hAnsi="Times New Roman" w:cs="Times New Roman"/>
          <w:color w:val="000000"/>
          <w:sz w:val="24"/>
          <w:szCs w:val="24"/>
        </w:rPr>
        <w:t>30. Используемые на несущих системах устройства и оборудование должны быть самоблокирующимися, т.е. если исполнитель не будет держать их, они должны останавливать или тормозить спуск по веревке до безопасной скорости. (Безопасной скоростью спуска на веревке является скорость не более 1,5 м/с, что соответствует скорости приземления 5,4 км/ч).</w:t>
      </w:r>
    </w:p>
    <w:p>
      <w:pPr>
        <w:spacing w:line="240" w:lineRule="auto"/>
        <w:rPr>
          <w:rFonts w:hAnsi="Times New Roman" w:cs="Times New Roman"/>
          <w:color w:val="000000"/>
          <w:sz w:val="24"/>
          <w:szCs w:val="24"/>
        </w:rPr>
      </w:pPr>
      <w:r>
        <w:rPr>
          <w:rFonts w:hAnsi="Times New Roman" w:cs="Times New Roman"/>
          <w:color w:val="000000"/>
          <w:sz w:val="24"/>
          <w:szCs w:val="24"/>
        </w:rPr>
        <w:t>31. При нахождении на высоте на веревках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работать с неполным комплектом личного страховочного снаряжения или индивидуальных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производить перемещение грузов при отсутствии связи "верх-низ";</w:t>
      </w:r>
    </w:p>
    <w:p>
      <w:pPr>
        <w:spacing w:line="240" w:lineRule="auto"/>
        <w:rPr>
          <w:rFonts w:hAnsi="Times New Roman" w:cs="Times New Roman"/>
          <w:color w:val="000000"/>
          <w:sz w:val="24"/>
          <w:szCs w:val="24"/>
        </w:rPr>
      </w:pPr>
      <w:r>
        <w:rPr>
          <w:rFonts w:hAnsi="Times New Roman" w:cs="Times New Roman"/>
          <w:color w:val="000000"/>
          <w:sz w:val="24"/>
          <w:szCs w:val="24"/>
        </w:rPr>
        <w:t>- работать в зоне действия грузоподъемных и строительных машин и механизмов, находиться под перемещаемым грузом или под рабочим местом другого исполнителя (за исключением особо оговоренных случаев специальных технологий исполнения);</w:t>
      </w:r>
    </w:p>
    <w:p>
      <w:pPr>
        <w:spacing w:line="240" w:lineRule="auto"/>
        <w:rPr>
          <w:rFonts w:hAnsi="Times New Roman" w:cs="Times New Roman"/>
          <w:color w:val="000000"/>
          <w:sz w:val="24"/>
          <w:szCs w:val="24"/>
        </w:rPr>
      </w:pPr>
      <w:r>
        <w:rPr>
          <w:rFonts w:hAnsi="Times New Roman" w:cs="Times New Roman"/>
          <w:color w:val="000000"/>
          <w:sz w:val="24"/>
          <w:szCs w:val="24"/>
        </w:rPr>
        <w:t>- пользоваться не застрахованными от падения инструментами и оснасткой;</w:t>
      </w:r>
      <w:r>
        <w:br/>
      </w:r>
      <w:r>
        <w:rPr>
          <w:rFonts w:hAnsi="Times New Roman" w:cs="Times New Roman"/>
          <w:color w:val="000000"/>
          <w:sz w:val="24"/>
          <w:szCs w:val="24"/>
        </w:rPr>
        <w:t>- вести работы с использованием открытого огня, механического и электрического режущего инструмента без дополнительной самостраховки стальным тросом или цепью;</w:t>
      </w:r>
    </w:p>
    <w:p>
      <w:pPr>
        <w:spacing w:line="240" w:lineRule="auto"/>
        <w:rPr>
          <w:rFonts w:hAnsi="Times New Roman" w:cs="Times New Roman"/>
          <w:color w:val="000000"/>
          <w:sz w:val="24"/>
          <w:szCs w:val="24"/>
        </w:rPr>
      </w:pPr>
      <w:r>
        <w:rPr>
          <w:rFonts w:hAnsi="Times New Roman" w:cs="Times New Roman"/>
          <w:color w:val="000000"/>
          <w:sz w:val="24"/>
          <w:szCs w:val="24"/>
        </w:rPr>
        <w:t>- выполнять газо-электросварочные, бензорезные работы и работы с применением горячих битумных мастик без дополнительной страховки стальным тросом или цепью;</w:t>
      </w:r>
    </w:p>
    <w:p>
      <w:pPr>
        <w:spacing w:line="240" w:lineRule="auto"/>
        <w:rPr>
          <w:rFonts w:hAnsi="Times New Roman" w:cs="Times New Roman"/>
          <w:color w:val="000000"/>
          <w:sz w:val="24"/>
          <w:szCs w:val="24"/>
        </w:rPr>
      </w:pPr>
      <w:r>
        <w:rPr>
          <w:rFonts w:hAnsi="Times New Roman" w:cs="Times New Roman"/>
          <w:color w:val="000000"/>
          <w:sz w:val="24"/>
          <w:szCs w:val="24"/>
        </w:rPr>
        <w:t>- применять неисправные и непроверенные средства предохранения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использовать страховочное снаряжение не по его прямому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 оставлять на рабочем месте после окончания смены неубранное страховочное снаряжение, инструменты, оснастку.</w:t>
      </w:r>
    </w:p>
    <w:p>
      <w:pPr>
        <w:spacing w:line="240" w:lineRule="auto"/>
        <w:rPr>
          <w:rFonts w:hAnsi="Times New Roman" w:cs="Times New Roman"/>
          <w:color w:val="000000"/>
          <w:sz w:val="24"/>
          <w:szCs w:val="24"/>
        </w:rPr>
      </w:pPr>
      <w:r>
        <w:rPr>
          <w:rFonts w:hAnsi="Times New Roman" w:cs="Times New Roman"/>
          <w:color w:val="000000"/>
          <w:sz w:val="24"/>
          <w:szCs w:val="24"/>
        </w:rPr>
        <w:t>32. Требования безопасности в аварийных ситуациях:</w:t>
      </w:r>
    </w:p>
    <w:p>
      <w:pPr>
        <w:spacing w:line="240" w:lineRule="auto"/>
        <w:rPr>
          <w:rFonts w:hAnsi="Times New Roman" w:cs="Times New Roman"/>
          <w:color w:val="000000"/>
          <w:sz w:val="24"/>
          <w:szCs w:val="24"/>
        </w:rPr>
      </w:pPr>
      <w:r>
        <w:br/>
      </w:r>
      <w:r>
        <w:rPr>
          <w:rFonts w:hAnsi="Times New Roman" w:cs="Times New Roman"/>
          <w:color w:val="000000"/>
          <w:sz w:val="24"/>
          <w:szCs w:val="24"/>
        </w:rPr>
        <w:t>- при защемлении или спутывании нижних концов веревок и невозможности свободного перемещения по этим веревкам следует организовать срочное устранение неисправности: распутать веревки или применить веревки из аварийного комплекта;</w:t>
      </w:r>
    </w:p>
    <w:p>
      <w:pPr>
        <w:spacing w:line="240" w:lineRule="auto"/>
        <w:rPr>
          <w:rFonts w:hAnsi="Times New Roman" w:cs="Times New Roman"/>
          <w:color w:val="000000"/>
          <w:sz w:val="24"/>
          <w:szCs w:val="24"/>
        </w:rPr>
      </w:pPr>
      <w:r>
        <w:br/>
      </w:r>
      <w:r>
        <w:rPr>
          <w:rFonts w:hAnsi="Times New Roman" w:cs="Times New Roman"/>
          <w:color w:val="000000"/>
          <w:sz w:val="24"/>
          <w:szCs w:val="24"/>
        </w:rPr>
        <w:t>- при обнаружении повреждения основной веревки под исполнителем необходимо поврежденный участок исключить из-под воздействия нагрузки с помощью узла "бабочка", а затем провести этот участок поочередно через тормозное устройство и схватывающий узел и продолжить работу. По окончании рабочей смены данную веревку следует выбраковать;</w:t>
      </w:r>
    </w:p>
    <w:p>
      <w:pPr>
        <w:spacing w:line="240" w:lineRule="auto"/>
        <w:rPr>
          <w:rFonts w:hAnsi="Times New Roman" w:cs="Times New Roman"/>
          <w:color w:val="000000"/>
          <w:sz w:val="24"/>
          <w:szCs w:val="24"/>
        </w:rPr>
      </w:pPr>
      <w:r>
        <w:br/>
      </w:r>
      <w:r>
        <w:rPr>
          <w:rFonts w:hAnsi="Times New Roman" w:cs="Times New Roman"/>
          <w:color w:val="000000"/>
          <w:sz w:val="24"/>
          <w:szCs w:val="24"/>
        </w:rPr>
        <w:t>- при обнаружении повреждения основной веревки над исполнителем , необходимо немедленно обеспечить дополнительную страховку исполнителя, а дефектную веревку освободить от нагрузки и убрать с рабочего места и с объекта с последующей полной выбраковкой;</w:t>
      </w:r>
    </w:p>
    <w:p>
      <w:pPr>
        <w:spacing w:line="240" w:lineRule="auto"/>
        <w:rPr>
          <w:rFonts w:hAnsi="Times New Roman" w:cs="Times New Roman"/>
          <w:color w:val="000000"/>
          <w:sz w:val="24"/>
          <w:szCs w:val="24"/>
        </w:rPr>
      </w:pPr>
      <w:r>
        <w:br/>
      </w:r>
      <w:r>
        <w:rPr>
          <w:rFonts w:hAnsi="Times New Roman" w:cs="Times New Roman"/>
          <w:color w:val="000000"/>
          <w:sz w:val="24"/>
          <w:szCs w:val="24"/>
        </w:rPr>
        <w:t>- в случае захвата нижних концов основных веревок транспортным средством или каким-либо другим механизмом необходимо их немедленно обрезать ниже тормозного приспособления или закрепить за конструкции, чтобы обрыв произошел ниже исполнителя;</w:t>
      </w:r>
    </w:p>
    <w:p>
      <w:pPr>
        <w:spacing w:line="240" w:lineRule="auto"/>
        <w:rPr>
          <w:rFonts w:hAnsi="Times New Roman" w:cs="Times New Roman"/>
          <w:color w:val="000000"/>
          <w:sz w:val="24"/>
          <w:szCs w:val="24"/>
        </w:rPr>
      </w:pPr>
      <w:r>
        <w:br/>
      </w:r>
      <w:r>
        <w:rPr>
          <w:rFonts w:hAnsi="Times New Roman" w:cs="Times New Roman"/>
          <w:color w:val="000000"/>
          <w:sz w:val="24"/>
          <w:szCs w:val="24"/>
        </w:rPr>
        <w:t>- при возникновении пожара или загазованности на объекте, работы должны быть немедленно прекращены и приняты меры по срочной эвакуации с высоты всех исполнителей;</w:t>
      </w:r>
    </w:p>
    <w:p>
      <w:pPr>
        <w:spacing w:line="240" w:lineRule="auto"/>
        <w:rPr>
          <w:rFonts w:hAnsi="Times New Roman" w:cs="Times New Roman"/>
          <w:color w:val="000000"/>
          <w:sz w:val="24"/>
          <w:szCs w:val="24"/>
        </w:rPr>
      </w:pPr>
      <w:r>
        <w:br/>
      </w:r>
      <w:r>
        <w:rPr>
          <w:rFonts w:hAnsi="Times New Roman" w:cs="Times New Roman"/>
          <w:color w:val="000000"/>
          <w:sz w:val="24"/>
          <w:szCs w:val="24"/>
        </w:rPr>
        <w:t>- при получении исполнителем травмы и невозможности самостоятельно покинуть рабочее место, следует, оказать ему первую неотложную помощь, организовать его транспортировку на землю при помощи аварийного или штатного снаряжения и вызвать "скорую помощь";</w:t>
      </w:r>
    </w:p>
    <w:p>
      <w:pPr>
        <w:spacing w:line="240" w:lineRule="auto"/>
        <w:rPr>
          <w:rFonts w:hAnsi="Times New Roman" w:cs="Times New Roman"/>
          <w:color w:val="000000"/>
          <w:sz w:val="24"/>
          <w:szCs w:val="24"/>
        </w:rPr>
      </w:pPr>
      <w:r>
        <w:br/>
      </w:r>
      <w:r>
        <w:rPr>
          <w:rFonts w:hAnsi="Times New Roman" w:cs="Times New Roman"/>
          <w:color w:val="000000"/>
          <w:sz w:val="24"/>
          <w:szCs w:val="24"/>
        </w:rPr>
        <w:t>- обо всех несчастных случаях, авариях и нештатных ситуациях исполнители обязаны ставить в известность ответственного исполнителя работ и ответственного руководителя работ.</w:t>
      </w:r>
      <w:r>
        <w:br/>
      </w:r>
      <w:r>
        <w:br/>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4. ТРЕБОВАНИЯ К СНАРЯЖЕНИЮ.</w:t>
      </w:r>
    </w:p>
    <w:p>
      <w:pPr>
        <w:spacing w:line="240" w:lineRule="auto"/>
        <w:rPr>
          <w:rFonts w:hAnsi="Times New Roman" w:cs="Times New Roman"/>
          <w:color w:val="000000"/>
          <w:sz w:val="24"/>
          <w:szCs w:val="24"/>
        </w:rPr>
      </w:pPr>
      <w:r>
        <w:br/>
      </w:r>
      <w:r>
        <w:rPr>
          <w:rFonts w:hAnsi="Times New Roman" w:cs="Times New Roman"/>
          <w:color w:val="000000"/>
          <w:sz w:val="24"/>
          <w:szCs w:val="24"/>
        </w:rPr>
        <w:t>1. Работники должны быть снабжены средствами индивидуальной защиты (СИЗ): касками, спецодеждой и обувью, рукавицами, средствами обеспечения страховки (защиты от падения), средствами защиты, соответствующими выполняемому заданию (щитки для защиты глаз и т.п.). К средствам защиты от падения относятся: индивидуальные страховочные системы (ИСС), веревки, репшнуры, тросы, страховочные петли и стропы, карабины, зажимы, спусковые, подъемные и страховочные приспособления, блоки.</w:t>
      </w:r>
    </w:p>
    <w:p>
      <w:pPr>
        <w:spacing w:line="240" w:lineRule="auto"/>
        <w:rPr>
          <w:rFonts w:hAnsi="Times New Roman" w:cs="Times New Roman"/>
          <w:color w:val="000000"/>
          <w:sz w:val="24"/>
          <w:szCs w:val="24"/>
        </w:rPr>
      </w:pPr>
      <w:r>
        <w:rPr>
          <w:rFonts w:hAnsi="Times New Roman" w:cs="Times New Roman"/>
          <w:color w:val="000000"/>
          <w:sz w:val="24"/>
          <w:szCs w:val="24"/>
        </w:rPr>
        <w:t>2. Средства защиты от падения должны иметь документы, подтверждающие их прочностные свойства и условия применения (сертификаты качества, технические паспорта, соответствие стандартам ГОСТ, EN, ISO, акты испытаний и т.п.).</w:t>
      </w:r>
    </w:p>
    <w:p>
      <w:pPr>
        <w:spacing w:line="240" w:lineRule="auto"/>
        <w:rPr>
          <w:rFonts w:hAnsi="Times New Roman" w:cs="Times New Roman"/>
          <w:color w:val="000000"/>
          <w:sz w:val="24"/>
          <w:szCs w:val="24"/>
        </w:rPr>
      </w:pPr>
      <w:r>
        <w:rPr>
          <w:rFonts w:hAnsi="Times New Roman" w:cs="Times New Roman"/>
          <w:color w:val="000000"/>
          <w:sz w:val="24"/>
          <w:szCs w:val="24"/>
        </w:rPr>
        <w:t>3. СИЗ могут предоставляться предприятием или принадлежать работнику. В последнем случае средства защиты от падения и документы, подтверждающие их прочностные свойства и условия применения, должны быть предъявлены назначенному приказом по предприятию лицу, ответственному за соблюдение требований безопасности, и могут быть использованы по письменному разрешению последнего.</w:t>
      </w:r>
    </w:p>
    <w:p>
      <w:pPr>
        <w:spacing w:line="240" w:lineRule="auto"/>
        <w:rPr>
          <w:rFonts w:hAnsi="Times New Roman" w:cs="Times New Roman"/>
          <w:color w:val="000000"/>
          <w:sz w:val="24"/>
          <w:szCs w:val="24"/>
        </w:rPr>
      </w:pPr>
      <w:r>
        <w:rPr>
          <w:rFonts w:hAnsi="Times New Roman" w:cs="Times New Roman"/>
          <w:color w:val="000000"/>
          <w:sz w:val="24"/>
          <w:szCs w:val="24"/>
        </w:rPr>
        <w:t>4. Снаряжение, применяемое при выполнении производственных заданий, подразделяется на:</w:t>
      </w:r>
      <w:r>
        <w:br/>
      </w:r>
      <w:r>
        <w:rPr>
          <w:rFonts w:hAnsi="Times New Roman" w:cs="Times New Roman"/>
          <w:color w:val="000000"/>
          <w:sz w:val="24"/>
          <w:szCs w:val="24"/>
        </w:rPr>
        <w:t>- личное снаряжение, которое используется и подгоняется каждым исполнителем индивидуально или входит в индивидуальный комплект необходимого снаряжения,</w:t>
      </w:r>
      <w:r>
        <w:br/>
      </w:r>
      <w:r>
        <w:rPr>
          <w:rFonts w:hAnsi="Times New Roman" w:cs="Times New Roman"/>
          <w:color w:val="000000"/>
          <w:sz w:val="24"/>
          <w:szCs w:val="24"/>
        </w:rPr>
        <w:t>- групповое снаряжение, используемое обезличенно звеном, бригадой.</w:t>
      </w:r>
      <w:r>
        <w:br/>
      </w:r>
      <w:r>
        <w:rPr>
          <w:rFonts w:hAnsi="Times New Roman" w:cs="Times New Roman"/>
          <w:color w:val="000000"/>
          <w:sz w:val="24"/>
          <w:szCs w:val="24"/>
        </w:rPr>
        <w:t>5. К личному снаряжению для высотных работ относится индивидуальная страховочная система (ИСС), состоящая из страховочной привязи с плечевыми лямками (грудная обвязка) и нижней беседки с лямками для ног, либо имеющая совмещенную конструкцию, а также самостраховки, амортизаторы рывка, карабины, улавливатели, каска, СИЗ.</w:t>
      </w:r>
      <w:r>
        <w:br/>
      </w:r>
      <w:r>
        <w:rPr>
          <w:rFonts w:hAnsi="Times New Roman" w:cs="Times New Roman"/>
          <w:color w:val="000000"/>
          <w:sz w:val="24"/>
          <w:szCs w:val="24"/>
        </w:rPr>
        <w:t>6. При выполнении работ, исключающий сильный рывок при срыве допускается применение ИСС, состоящих из одной беседки.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7. Используемые страховочные привязи и индивидуальные страховочные системы должны удовлетворять требованиям соответствующих стандартов (ГОСТ Р ЕН 358-2008; ГОСТ Р 12.4.206-99; ГОСТ Р 12.4.223-99; </w:t>
      </w:r>
      <w:r>
        <w:rPr>
          <w:rFonts w:hAnsi="Times New Roman" w:cs="Times New Roman"/>
          <w:color w:val="000000"/>
          <w:sz w:val="24"/>
          <w:szCs w:val="24"/>
        </w:rPr>
        <w:t>ГОСТ Р ЕН 361-2008</w:t>
      </w:r>
      <w:r>
        <w:rPr>
          <w:rFonts w:hAnsi="Times New Roman" w:cs="Times New Roman"/>
          <w:color w:val="000000"/>
          <w:sz w:val="24"/>
          <w:szCs w:val="24"/>
        </w:rPr>
        <w:t>; ГОСТ Р ЕН 362-2008).</w:t>
      </w:r>
    </w:p>
    <w:p>
      <w:pPr>
        <w:spacing w:line="240" w:lineRule="auto"/>
        <w:rPr>
          <w:rFonts w:hAnsi="Times New Roman" w:cs="Times New Roman"/>
          <w:color w:val="000000"/>
          <w:sz w:val="24"/>
          <w:szCs w:val="24"/>
        </w:rPr>
      </w:pPr>
      <w:r>
        <w:rPr>
          <w:rFonts w:hAnsi="Times New Roman" w:cs="Times New Roman"/>
          <w:color w:val="000000"/>
          <w:sz w:val="24"/>
          <w:szCs w:val="24"/>
        </w:rPr>
        <w:t>8. При высотных работах с нижней страховкой или в условиях, когда возможен риск срыва работающего и возникновения динамических нагрузок при рывке, ИСС должна присоединяться к страховочной цепи через амортизирующее устройство с порогом срабатывания не более 0,6 кН.</w:t>
      </w:r>
    </w:p>
    <w:p>
      <w:pPr>
        <w:spacing w:line="240" w:lineRule="auto"/>
        <w:rPr>
          <w:rFonts w:hAnsi="Times New Roman" w:cs="Times New Roman"/>
          <w:color w:val="000000"/>
          <w:sz w:val="24"/>
          <w:szCs w:val="24"/>
        </w:rPr>
      </w:pPr>
      <w:r>
        <w:rPr>
          <w:rFonts w:hAnsi="Times New Roman" w:cs="Times New Roman"/>
          <w:color w:val="000000"/>
          <w:sz w:val="24"/>
          <w:szCs w:val="24"/>
        </w:rPr>
        <w:t>9. ИСС должна иметь приспособления для регулировки параметров в соответствии с антропометрическими данными работающего (рост, полнота).</w:t>
      </w:r>
    </w:p>
    <w:p>
      <w:pPr>
        <w:spacing w:line="240" w:lineRule="auto"/>
        <w:rPr>
          <w:rFonts w:hAnsi="Times New Roman" w:cs="Times New Roman"/>
          <w:color w:val="000000"/>
          <w:sz w:val="24"/>
          <w:szCs w:val="24"/>
        </w:rPr>
      </w:pPr>
      <w:r>
        <w:rPr>
          <w:rFonts w:hAnsi="Times New Roman" w:cs="Times New Roman"/>
          <w:color w:val="000000"/>
          <w:sz w:val="24"/>
          <w:szCs w:val="24"/>
        </w:rPr>
        <w:t>10. Все элементы ИСС (из естественных и искусственных волокон, кожаные, металлические) должны сохранять свои защитные и эксплуатационные свойства при перепадах влажности до 100%.</w:t>
      </w:r>
    </w:p>
    <w:p>
      <w:pPr>
        <w:spacing w:line="240" w:lineRule="auto"/>
        <w:rPr>
          <w:rFonts w:hAnsi="Times New Roman" w:cs="Times New Roman"/>
          <w:color w:val="000000"/>
          <w:sz w:val="24"/>
          <w:szCs w:val="24"/>
        </w:rPr>
      </w:pPr>
      <w:r>
        <w:rPr>
          <w:rFonts w:hAnsi="Times New Roman" w:cs="Times New Roman"/>
          <w:color w:val="000000"/>
          <w:sz w:val="24"/>
          <w:szCs w:val="24"/>
        </w:rPr>
        <w:t>11. Металлические детали ИСС и других средств защиты от падения с высоты должны иметь антикоррозионное покрытие или изготавливаться из металлов (сплавов) не подверженных воздействию коррозии.</w:t>
      </w:r>
    </w:p>
    <w:p>
      <w:pPr>
        <w:spacing w:line="240" w:lineRule="auto"/>
        <w:rPr>
          <w:rFonts w:hAnsi="Times New Roman" w:cs="Times New Roman"/>
          <w:color w:val="000000"/>
          <w:sz w:val="24"/>
          <w:szCs w:val="24"/>
        </w:rPr>
      </w:pPr>
      <w:r>
        <w:rPr>
          <w:rFonts w:hAnsi="Times New Roman" w:cs="Times New Roman"/>
          <w:color w:val="000000"/>
          <w:sz w:val="24"/>
          <w:szCs w:val="24"/>
        </w:rPr>
        <w:t>12. При эксплуатации ИСС их металлические детали не должны располагаться подмышками, между ног, в районах печени и почек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13. Перед допуском в эксплуатацию и через каждые 6 месяцев в процессе эксплуатации страховочная привязь должна подвергаться испытанию статической нагрузкой. Одновременно должно испытываться и амортизирующее устройство. Методика испытаний - в соответствии с ГОСТ Р 12.4.206-99.</w:t>
      </w:r>
    </w:p>
    <w:p>
      <w:pPr>
        <w:spacing w:line="240" w:lineRule="auto"/>
        <w:rPr>
          <w:rFonts w:hAnsi="Times New Roman" w:cs="Times New Roman"/>
          <w:color w:val="000000"/>
          <w:sz w:val="24"/>
          <w:szCs w:val="24"/>
        </w:rPr>
      </w:pPr>
      <w:r>
        <w:rPr>
          <w:rFonts w:hAnsi="Times New Roman" w:cs="Times New Roman"/>
          <w:color w:val="000000"/>
          <w:sz w:val="24"/>
          <w:szCs w:val="24"/>
        </w:rPr>
        <w:t>14. ИСС, имеющие заводской сертификат и срок гарантированной безаварийной эксплуатации испытаниям не подлежат.</w:t>
      </w:r>
    </w:p>
    <w:p>
      <w:pPr>
        <w:spacing w:line="240" w:lineRule="auto"/>
        <w:rPr>
          <w:rFonts w:hAnsi="Times New Roman" w:cs="Times New Roman"/>
          <w:color w:val="000000"/>
          <w:sz w:val="24"/>
          <w:szCs w:val="24"/>
        </w:rPr>
      </w:pPr>
      <w:r>
        <w:rPr>
          <w:rFonts w:hAnsi="Times New Roman" w:cs="Times New Roman"/>
          <w:color w:val="000000"/>
          <w:sz w:val="24"/>
          <w:szCs w:val="24"/>
        </w:rPr>
        <w:t>15. Проверка эксплуатационной пригодности ИСС должна производиться визуальным осмотром перед началом каждой рабочей смены.</w:t>
      </w:r>
    </w:p>
    <w:p>
      <w:pPr>
        <w:spacing w:line="240" w:lineRule="auto"/>
        <w:rPr>
          <w:rFonts w:hAnsi="Times New Roman" w:cs="Times New Roman"/>
          <w:color w:val="000000"/>
          <w:sz w:val="24"/>
          <w:szCs w:val="24"/>
        </w:rPr>
      </w:pPr>
      <w:r>
        <w:rPr>
          <w:rFonts w:hAnsi="Times New Roman" w:cs="Times New Roman"/>
          <w:color w:val="000000"/>
          <w:sz w:val="24"/>
          <w:szCs w:val="24"/>
        </w:rPr>
        <w:t>16. Не допускаются к эксплуатации ИСС в случае обнаружения на грудной обвязке, беседке или амортизирующем устройстве одного из ниже перечисленных дефектов:</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кожаные и тканевые элементы и элементы из кожзаменителей имеют надрывы, надрезы, прожоги, сморщенные, растянутые, разлохмаченные участки;</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металлические детали деформированы, имеют трещины, вмятины, заусенцы, обнаруживаемые визуально риски, утончения и корродированные участки;</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ремни, ленты, лямки в месте сшивки имеют истертые и порванные нити, разошедшиеся швы;</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веревочные элементы имеют разлохмаченные, расплетенные или оборванные концы, пряди, участки с утонченным или утолщенным диаметром, следы механического воздействия на оплетке, следы от воздействия высокой температуры или химических веществ.</w:t>
      </w:r>
    </w:p>
    <w:p>
      <w:pPr>
        <w:spacing w:line="240" w:lineRule="auto"/>
        <w:rPr>
          <w:rFonts w:hAnsi="Times New Roman" w:cs="Times New Roman"/>
          <w:color w:val="000000"/>
          <w:sz w:val="24"/>
          <w:szCs w:val="24"/>
        </w:rPr>
      </w:pPr>
      <w:r>
        <w:rPr>
          <w:rFonts w:hAnsi="Times New Roman" w:cs="Times New Roman"/>
          <w:color w:val="000000"/>
          <w:sz w:val="24"/>
          <w:szCs w:val="24"/>
        </w:rPr>
        <w:t>17. Веревки:</w:t>
      </w:r>
    </w:p>
    <w:p>
      <w:pPr>
        <w:spacing w:line="240" w:lineRule="auto"/>
        <w:rPr>
          <w:rFonts w:hAnsi="Times New Roman" w:cs="Times New Roman"/>
          <w:color w:val="000000"/>
          <w:sz w:val="24"/>
          <w:szCs w:val="24"/>
        </w:rPr>
      </w:pPr>
      <w:r>
        <w:rPr>
          <w:rFonts w:hAnsi="Times New Roman" w:cs="Times New Roman"/>
          <w:color w:val="000000"/>
          <w:sz w:val="24"/>
          <w:szCs w:val="24"/>
        </w:rPr>
        <w:t>17.1. В качестве основных несущих страховочных веревок должны применяться страховочные, спасательные статические веревки диаметром 10-13 мм, изготовленные из синтетических материалов и выполненные в виде сердцевины в оплетке.</w:t>
      </w:r>
      <w:r>
        <w:br/>
      </w:r>
      <w:r>
        <w:rPr>
          <w:rFonts w:hAnsi="Times New Roman" w:cs="Times New Roman"/>
          <w:color w:val="000000"/>
          <w:sz w:val="24"/>
          <w:szCs w:val="24"/>
        </w:rPr>
        <w:t>17.2. Для страховки при наличии риска возникновения рывка следует применять динамические веревки диаметром 10-13 мм, изготовленные из синтетических материалов и выполненные в виде сердцевины в оплетке.</w:t>
      </w:r>
      <w:r>
        <w:br/>
      </w:r>
      <w:r>
        <w:rPr>
          <w:rFonts w:hAnsi="Times New Roman" w:cs="Times New Roman"/>
          <w:color w:val="000000"/>
          <w:sz w:val="24"/>
          <w:szCs w:val="24"/>
        </w:rPr>
        <w:t>17.3. Для страховки с помощью петель самостраховки допускается применение веревок диаметром 8 мм и более, изготовленных из синтетических материалов и выполненных в виде сердцевины в оплетке, а также из арамидных (кевларовых) волокон.</w:t>
      </w:r>
    </w:p>
    <w:p>
      <w:r>
        <w:rPr>
          <w:noProof/>
        </w:rPr>
        <w:drawing>
          <wp:inline xmlns:wp="http://schemas.openxmlformats.org/drawingml/2006/wordprocessingDrawing" distT="0" distB="0" distL="0" distR="0">
            <wp:extent cx="5732144" cy="4319482"/>
            <wp:effectExtent l="0" t="0" r="0" b="0"/>
            <wp:docPr id="2" name="Picture 2" descr="/api/doc/v1/image/-33568517?moduleId=118&amp;id=10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33568517?moduleId=118&amp;id=104093"/>
                    <pic:cNvPicPr>
                      <a:picLocks noChangeAspect="1" noChangeArrowheads="1"/>
                    </pic:cNvPicPr>
                  </pic:nvPicPr>
                  <pic:blipFill>
                    <a:blip r:embed="R0a7f41ede44a46248597602f1cddcd28">
                      <a:extLst>
                        <a:ext uri="{28A0092B-C50C-407E-A947-70E740481C1C}">
                          <a14:useLocalDpi xmlns:a14="http://schemas.microsoft.com/office/drawing/2010/main" val="0"/>
                        </a:ext>
                      </a:extLst>
                    </a:blip>
                    <a:stretch>
                      <a:fillRect/>
                    </a:stretch>
                  </pic:blipFill>
                  <pic:spPr bwMode="auto">
                    <a:xfrm>
                      <a:off x="0" y="0"/>
                      <a:ext cx="5732144" cy="4319482"/>
                    </a:xfrm>
                    <a:prstGeom prst="rect">
                      <a:avLst/>
                    </a:prstGeom>
                    <a:noFill/>
                    <a:ln>
                      <a:noFill/>
                    </a:ln>
                  </pic:spPr>
                </pic:pic>
              </a:graphicData>
            </a:graphic>
          </wp:inline>
        </w:drawing>
      </w:r>
    </w:p>
    <w:p>
      <w:pPr>
        <w:spacing w:line="240" w:lineRule="auto"/>
        <w:rPr>
          <w:rFonts w:hAnsi="Times New Roman" w:cs="Times New Roman"/>
          <w:color w:val="000000"/>
          <w:sz w:val="24"/>
          <w:szCs w:val="24"/>
        </w:rPr>
      </w:pPr>
      <w:r>
        <w:br/>
      </w:r>
      <w:r>
        <w:rPr>
          <w:rFonts w:hAnsi="Times New Roman" w:cs="Times New Roman"/>
          <w:color w:val="000000"/>
          <w:sz w:val="24"/>
          <w:szCs w:val="24"/>
        </w:rPr>
        <w:t>17.4. Для вспомогательных целей допускается использование репшнура диаметром 6-8 мм.</w:t>
      </w:r>
      <w:r>
        <w:br/>
      </w:r>
      <w:r>
        <w:rPr>
          <w:rFonts w:hAnsi="Times New Roman" w:cs="Times New Roman"/>
          <w:color w:val="000000"/>
          <w:sz w:val="24"/>
          <w:szCs w:val="24"/>
        </w:rPr>
        <w:t xml:space="preserve">17.5. Для обеспечения самостраховки, а также для применения в качестве оттяжек и удлинителей несущих и страховочных веревок разрешается использовать капроновую ленту с разрывным усилием не менее 22 кН (ГОСТ Р 12.4.206-99, </w:t>
      </w:r>
      <w:r>
        <w:rPr>
          <w:rFonts w:hAnsi="Times New Roman" w:cs="Times New Roman"/>
          <w:color w:val="000000"/>
          <w:sz w:val="24"/>
          <w:szCs w:val="24"/>
        </w:rPr>
        <w:t>ГОСТ Р ЕН 361-2008</w:t>
      </w:r>
      <w:r>
        <w:rPr>
          <w:rFonts w:hAnsi="Times New Roman" w:cs="Times New Roman"/>
          <w:color w:val="000000"/>
          <w:sz w:val="24"/>
          <w:szCs w:val="24"/>
        </w:rPr>
        <w:t>).</w:t>
      </w:r>
      <w:r>
        <w:br/>
      </w:r>
      <w:r>
        <w:rPr>
          <w:rFonts w:hAnsi="Times New Roman" w:cs="Times New Roman"/>
          <w:color w:val="000000"/>
          <w:sz w:val="24"/>
          <w:szCs w:val="24"/>
        </w:rPr>
        <w:t>17.6. Все веревки, шнуры и ленты должны иметь соответствующие сертификаты качества.</w:t>
      </w:r>
      <w:r>
        <w:br/>
      </w:r>
      <w:r>
        <w:rPr>
          <w:rFonts w:hAnsi="Times New Roman" w:cs="Times New Roman"/>
          <w:color w:val="000000"/>
          <w:sz w:val="24"/>
          <w:szCs w:val="24"/>
        </w:rPr>
        <w:t xml:space="preserve">17.7. Петли для самостраховки с применением схватывающих узлов на вертикальной перильной веревке разрешается изготавливать из мягкой веревки диаметром не менее 8мм, имеющих в рабочем положении разрывное усилие не менее 0.7 кН (ГОСТ Р 12.4.206-99, </w:t>
      </w:r>
      <w:r>
        <w:rPr>
          <w:rFonts w:hAnsi="Times New Roman" w:cs="Times New Roman"/>
          <w:color w:val="000000"/>
          <w:sz w:val="24"/>
          <w:szCs w:val="24"/>
        </w:rPr>
        <w:t>ГОСТ Р ЕН 361-2008</w:t>
      </w:r>
      <w:r>
        <w:rPr>
          <w:rFonts w:hAnsi="Times New Roman" w:cs="Times New Roman"/>
          <w:color w:val="000000"/>
          <w:sz w:val="24"/>
          <w:szCs w:val="24"/>
        </w:rPr>
        <w:t xml:space="preserve">, </w:t>
      </w:r>
      <w:r>
        <w:rPr>
          <w:rFonts w:hAnsi="Times New Roman" w:cs="Times New Roman"/>
          <w:color w:val="000000"/>
          <w:sz w:val="24"/>
          <w:szCs w:val="24"/>
        </w:rPr>
        <w:t>Приказ Министерства труда и социальной защиты Российской Федерации от 16.11.2020 №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17.8. Самостраховочные концы для страховки с помощью карабина выполняются из основной веревки диаметром не менее 9 мм с разрывным усилием не менее 22 кН.</w:t>
      </w:r>
    </w:p>
    <w:p>
      <w:pPr>
        <w:spacing w:line="240" w:lineRule="auto"/>
        <w:rPr>
          <w:rFonts w:hAnsi="Times New Roman" w:cs="Times New Roman"/>
          <w:color w:val="000000"/>
          <w:sz w:val="24"/>
          <w:szCs w:val="24"/>
        </w:rPr>
      </w:pPr>
      <w:r>
        <w:rPr>
          <w:rFonts w:hAnsi="Times New Roman" w:cs="Times New Roman"/>
          <w:color w:val="000000"/>
          <w:sz w:val="24"/>
          <w:szCs w:val="24"/>
        </w:rPr>
        <w:t>17.9. Максимальная длина самостраховочной петли - 2 м.</w:t>
      </w:r>
    </w:p>
    <w:p>
      <w:pPr>
        <w:spacing w:line="240" w:lineRule="auto"/>
        <w:rPr>
          <w:rFonts w:hAnsi="Times New Roman" w:cs="Times New Roman"/>
          <w:color w:val="000000"/>
          <w:sz w:val="24"/>
          <w:szCs w:val="24"/>
        </w:rPr>
      </w:pPr>
      <w:r>
        <w:rPr>
          <w:rFonts w:hAnsi="Times New Roman" w:cs="Times New Roman"/>
          <w:color w:val="000000"/>
          <w:sz w:val="24"/>
          <w:szCs w:val="24"/>
        </w:rPr>
        <w:t>17.10. При изготовлении петель для самостраховки с применением схватывающих узлов концы репшнура должны связываться встречными узлами (встречный, встречная восьмерка, грейпвайн). В отдельных случаях допускается сплетка концов петли (для петель из арамидных волокон).</w:t>
      </w:r>
    </w:p>
    <w:p>
      <w:pPr>
        <w:spacing w:line="240" w:lineRule="auto"/>
        <w:rPr>
          <w:rFonts w:hAnsi="Times New Roman" w:cs="Times New Roman"/>
          <w:color w:val="000000"/>
          <w:sz w:val="24"/>
          <w:szCs w:val="24"/>
        </w:rPr>
      </w:pPr>
      <w:r>
        <w:rPr>
          <w:rFonts w:hAnsi="Times New Roman" w:cs="Times New Roman"/>
          <w:color w:val="000000"/>
          <w:sz w:val="24"/>
          <w:szCs w:val="24"/>
        </w:rPr>
        <w:t>17.11. Веревки и шнуры из натуральных волокон, могут применяться только для вспомогательных операций: в качестве оттяжек при перемещении грузов, подачи инструмента и т.п. при условии, что их статическая прочность вдвое превышает вес поднимаемого груза.</w:t>
      </w:r>
    </w:p>
    <w:p>
      <w:pPr>
        <w:spacing w:line="240" w:lineRule="auto"/>
        <w:rPr>
          <w:rFonts w:hAnsi="Times New Roman" w:cs="Times New Roman"/>
          <w:color w:val="000000"/>
          <w:sz w:val="24"/>
          <w:szCs w:val="24"/>
        </w:rPr>
      </w:pPr>
      <w:r>
        <w:rPr>
          <w:rFonts w:hAnsi="Times New Roman" w:cs="Times New Roman"/>
          <w:color w:val="000000"/>
          <w:sz w:val="24"/>
          <w:szCs w:val="24"/>
        </w:rPr>
        <w:t>17.12. Предельный срок эксплуатации или хранения основных веревок не должен превышать 3 года. Репшнуры должны находиться в эксплуатации не более 6 месяцев.</w:t>
      </w:r>
      <w:r>
        <w:br/>
      </w:r>
      <w:r>
        <w:rPr>
          <w:rFonts w:hAnsi="Times New Roman" w:cs="Times New Roman"/>
          <w:color w:val="000000"/>
          <w:sz w:val="24"/>
          <w:szCs w:val="24"/>
        </w:rPr>
        <w:t>17.13. При нарезании рабочих концов из бухты следует производить выбраковку веревок, изымая участки, имеющие утолщение или утончение диаметра, нарушенную или неравномерную свивку, изломы, перегибы, разрывы или нестандартную окраску прядей.</w:t>
      </w:r>
      <w:r>
        <w:br/>
      </w:r>
      <w:r>
        <w:rPr>
          <w:rFonts w:hAnsi="Times New Roman" w:cs="Times New Roman"/>
          <w:color w:val="000000"/>
          <w:sz w:val="24"/>
          <w:szCs w:val="24"/>
        </w:rPr>
        <w:t>17.14. Хранить веревки, неразрезанные на рабочие концы и находящиеся в эксплуатации, следует свернутыми в бухты, в проветриваемом сухом помещении при температуре от -10°С до +30°С, вдали от отопительных приборов, не допуская воздействия на них прямых солнечных лучей.</w:t>
      </w:r>
    </w:p>
    <w:p>
      <w:pPr>
        <w:spacing w:line="240" w:lineRule="auto"/>
        <w:rPr>
          <w:rFonts w:hAnsi="Times New Roman" w:cs="Times New Roman"/>
          <w:color w:val="000000"/>
          <w:sz w:val="24"/>
          <w:szCs w:val="24"/>
        </w:rPr>
      </w:pPr>
      <w:r>
        <w:rPr>
          <w:rFonts w:hAnsi="Times New Roman" w:cs="Times New Roman"/>
          <w:color w:val="000000"/>
          <w:sz w:val="24"/>
          <w:szCs w:val="24"/>
        </w:rPr>
        <w:t>17.15. Для защиты веревок на острых кромках и перегибах следует применять протекторы и защитные приспособления, выполненные в виде тканевых чехлов или металлических или деревянных конструкций. Конструкция протекторов или защит должна гарантировать невозможность повреждения веревки, а также соскакивания веревки с защиты во время работы.</w:t>
      </w:r>
      <w:r>
        <w:br/>
      </w:r>
      <w:r>
        <w:rPr>
          <w:rFonts w:hAnsi="Times New Roman" w:cs="Times New Roman"/>
          <w:color w:val="000000"/>
          <w:sz w:val="24"/>
          <w:szCs w:val="24"/>
        </w:rPr>
        <w:t>18. Карабины и соединительные звенья:</w:t>
      </w:r>
    </w:p>
    <w:p>
      <w:pPr>
        <w:spacing w:line="240" w:lineRule="auto"/>
        <w:rPr>
          <w:rFonts w:hAnsi="Times New Roman" w:cs="Times New Roman"/>
          <w:color w:val="000000"/>
          <w:sz w:val="24"/>
          <w:szCs w:val="24"/>
        </w:rPr>
      </w:pPr>
      <w:r>
        <w:rPr>
          <w:rFonts w:hAnsi="Times New Roman" w:cs="Times New Roman"/>
          <w:color w:val="000000"/>
          <w:sz w:val="24"/>
          <w:szCs w:val="24"/>
        </w:rPr>
        <w:t>18.1. Используемые соединительные элементы должны выдерживать предельную нагрузку не менее 20 кН. На высотных работах разрешается применять карабины с защелкой и предохранительной муфтой или соединительные звенья с муфтой, имеющие клеймо предприятия-изготовителя и сертификаты качества. Муфта может иметь автоматическую конструкцию (для карабинов) или навинчивающуюся (для карабинов и соединительных звеньев). Карабины без муфт могут использоваться только для вспомогательных операций. Применение и проверка технического состояния карабинов должны осуществляться в соответствии с техническим паспортом или инструкцией по эксплуатации предприятия-изготовителя на каждый тип карабина.</w:t>
      </w:r>
    </w:p>
    <w:p>
      <w:pPr>
        <w:spacing w:line="240" w:lineRule="auto"/>
        <w:rPr>
          <w:rFonts w:hAnsi="Times New Roman" w:cs="Times New Roman"/>
          <w:color w:val="000000"/>
          <w:sz w:val="24"/>
          <w:szCs w:val="24"/>
        </w:rPr>
      </w:pPr>
      <w:r>
        <w:rPr>
          <w:rFonts w:hAnsi="Times New Roman" w:cs="Times New Roman"/>
          <w:color w:val="000000"/>
          <w:sz w:val="24"/>
          <w:szCs w:val="24"/>
        </w:rPr>
        <w:t>18.2. Карабины или соединительные звенья, в которых повреждены или деформированы муфты, пружины, имеются повышенные зазоры (люфты) между деталями или нарушены их функции, а также имеющие обнаруживаемый визуально фрикционный износ, трещины и сколы, использовать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19. Конструкция тормозных устройств, зажимов, блоков, используемых при высотных работах, должна исключать возможность порчи (деформации) и самопроизвольного выпадения заправленных в них веревок.</w:t>
      </w:r>
    </w:p>
    <w:p>
      <w:pPr>
        <w:spacing w:line="240" w:lineRule="auto"/>
        <w:rPr>
          <w:rFonts w:hAnsi="Times New Roman" w:cs="Times New Roman"/>
          <w:color w:val="000000"/>
          <w:sz w:val="24"/>
          <w:szCs w:val="24"/>
        </w:rPr>
      </w:pPr>
      <w:r>
        <w:rPr>
          <w:rFonts w:hAnsi="Times New Roman" w:cs="Times New Roman"/>
          <w:color w:val="000000"/>
          <w:sz w:val="24"/>
          <w:szCs w:val="24"/>
        </w:rPr>
        <w:t>20. Тормозные устройства должны обеспечивать возможность надежной блокировки пропускаемой веревки для ее остановки.</w:t>
      </w:r>
    </w:p>
    <w:p>
      <w:pPr>
        <w:spacing w:line="240" w:lineRule="auto"/>
        <w:rPr>
          <w:rFonts w:hAnsi="Times New Roman" w:cs="Times New Roman"/>
          <w:color w:val="000000"/>
          <w:sz w:val="24"/>
          <w:szCs w:val="24"/>
        </w:rPr>
      </w:pPr>
      <w:r>
        <w:rPr>
          <w:rFonts w:hAnsi="Times New Roman" w:cs="Times New Roman"/>
          <w:color w:val="000000"/>
          <w:sz w:val="24"/>
          <w:szCs w:val="24"/>
        </w:rPr>
        <w:t>21. Размеры рабочего сидения (седушки) должны быть не меньше 600 на 200 мм, толщина доски не менее 20 мм (или при изготовлении из многослойной фанеры - 12 мм). В конструкции седушки возможно применение металлических пластин. Увязывание рабочего сидения должно производиться веревкой диаметром не менее 9 мм, с обязательным охватом сидения снизу. Веревка пропускается в отверстия в доске, соответствующие диаметру веревки и расположенные не ближе 40 мм от края доски. Для увязывания допускается применение лент или металлических тросов. Все кромки доски должны быть скруглены.</w:t>
      </w:r>
    </w:p>
    <w:p>
      <w:pPr>
        <w:spacing w:line="240" w:lineRule="auto"/>
        <w:rPr>
          <w:rFonts w:hAnsi="Times New Roman" w:cs="Times New Roman"/>
          <w:color w:val="000000"/>
          <w:sz w:val="24"/>
          <w:szCs w:val="24"/>
        </w:rPr>
      </w:pPr>
      <w:r>
        <w:rPr>
          <w:rFonts w:hAnsi="Times New Roman" w:cs="Times New Roman"/>
          <w:color w:val="000000"/>
          <w:sz w:val="24"/>
          <w:szCs w:val="24"/>
        </w:rPr>
        <w:t>22. Зажимы в процессе эксплуатации не должны допускать проскальзывания через них нагруженных и свободных веревок.</w:t>
      </w:r>
      <w:r>
        <w:br/>
      </w:r>
      <w:r>
        <w:rPr>
          <w:rFonts w:hAnsi="Times New Roman" w:cs="Times New Roman"/>
          <w:color w:val="000000"/>
          <w:sz w:val="24"/>
          <w:szCs w:val="24"/>
        </w:rPr>
        <w:t>23. Блоки должны свободно без перекосов и заедания вращаться на осях и иметь конструкцию, препятствующую выпадению осей.</w:t>
      </w:r>
    </w:p>
    <w:p>
      <w:pPr>
        <w:spacing w:line="240" w:lineRule="auto"/>
        <w:rPr>
          <w:rFonts w:hAnsi="Times New Roman" w:cs="Times New Roman"/>
          <w:color w:val="000000"/>
          <w:sz w:val="24"/>
          <w:szCs w:val="24"/>
        </w:rPr>
      </w:pPr>
      <w:r>
        <w:rPr>
          <w:rFonts w:hAnsi="Times New Roman" w:cs="Times New Roman"/>
          <w:color w:val="000000"/>
          <w:sz w:val="24"/>
          <w:szCs w:val="24"/>
        </w:rPr>
        <w:t>24. Непригодные к эксплуатации элементы снаряжения (веревки, карабины, зажимы, блоки) хранить на рабочих местах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25. На ИСС и обоих концах веревок должны присутствовать долговременные маркировки, содержащие номер (согласно формуляру) или код (согласно книге регистрации материального имущества).</w:t>
      </w:r>
    </w:p>
    <w:p>
      <w:pPr>
        <w:spacing w:line="240" w:lineRule="auto"/>
        <w:rPr>
          <w:rFonts w:hAnsi="Times New Roman" w:cs="Times New Roman"/>
          <w:color w:val="000000"/>
          <w:sz w:val="24"/>
          <w:szCs w:val="24"/>
        </w:rPr>
      </w:pPr>
      <w:r>
        <w:rPr>
          <w:rFonts w:hAnsi="Times New Roman" w:cs="Times New Roman"/>
          <w:color w:val="000000"/>
          <w:sz w:val="24"/>
          <w:szCs w:val="24"/>
        </w:rPr>
        <w:t>26. Для безошибочной идентификации и своевременной отбраковки на все рабочее снаряжение должны быть заведены формуляры, для регистрации отработанного времени и условий эксплуатации. По каждой веревке или приспособлению в формуляре должны указываться: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номер заводского сертификата;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присвоенный номер;</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производитель;</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дата выпуска;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тип, для веревки - длина и цвет;</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дата приобретения;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алендарная таблица с записью по месяцам количества часов отработанного времени с графой особых условий эксплуатации;</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дата последней проверки; подпись проверяющего лица.</w:t>
      </w:r>
    </w:p>
    <w:p>
      <w:pPr>
        <w:spacing w:line="240" w:lineRule="auto"/>
        <w:rPr>
          <w:rFonts w:hAnsi="Times New Roman" w:cs="Times New Roman"/>
          <w:color w:val="000000"/>
          <w:sz w:val="24"/>
          <w:szCs w:val="24"/>
        </w:rPr>
      </w:pPr>
      <w:r>
        <w:rPr>
          <w:rFonts w:hAnsi="Times New Roman" w:cs="Times New Roman"/>
          <w:color w:val="000000"/>
          <w:sz w:val="24"/>
          <w:szCs w:val="24"/>
        </w:rPr>
        <w:t>27. На снаряжение, не подлежащее учету (например, вспом. карабины, репшнуры и др.) формуляры не заводятся. Для такого снаряжения обеспечивается выбраковку и уничтожение при износе, истечении срока эксплуатации и после чрезмерных нагрузок. Контроль за выбраковкой осуществляют лица, назначенные приказом по предприятию.</w:t>
      </w:r>
    </w:p>
    <w:p>
      <w:pPr>
        <w:spacing w:line="240" w:lineRule="auto"/>
        <w:rPr>
          <w:rFonts w:hAnsi="Times New Roman" w:cs="Times New Roman"/>
          <w:color w:val="000000"/>
          <w:sz w:val="24"/>
          <w:szCs w:val="24"/>
        </w:rPr>
      </w:pPr>
      <w:r>
        <w:rPr>
          <w:rFonts w:hAnsi="Times New Roman" w:cs="Times New Roman"/>
          <w:color w:val="000000"/>
          <w:sz w:val="24"/>
          <w:szCs w:val="24"/>
        </w:rPr>
        <w:t>28. Перед принятием на склад, каждый из помещаемых туда предметов снаряжения, оборудования и устройств должен пройти визуальный и функциональный контроль, осуществляемый назначенным лицом, о чем должна быть сделана соответствующая запись в журнале.</w:t>
      </w:r>
    </w:p>
    <w:p>
      <w:pPr>
        <w:spacing w:line="240" w:lineRule="auto"/>
        <w:rPr>
          <w:rFonts w:hAnsi="Times New Roman" w:cs="Times New Roman"/>
          <w:color w:val="000000"/>
          <w:sz w:val="24"/>
          <w:szCs w:val="24"/>
        </w:rPr>
      </w:pPr>
      <w:r>
        <w:rPr>
          <w:rFonts w:hAnsi="Times New Roman" w:cs="Times New Roman"/>
          <w:color w:val="000000"/>
          <w:sz w:val="24"/>
          <w:szCs w:val="24"/>
        </w:rPr>
        <w:t>29. Неиспользуемое снаряжение и устройства должны подвергаться регулярному контролю, осуществляемому компетентным лицом, о чем должна быть сделана соответствующая запись.</w:t>
      </w:r>
    </w:p>
    <w:p>
      <w:pPr>
        <w:spacing w:line="240" w:lineRule="auto"/>
        <w:rPr>
          <w:rFonts w:hAnsi="Times New Roman" w:cs="Times New Roman"/>
          <w:color w:val="000000"/>
          <w:sz w:val="24"/>
          <w:szCs w:val="24"/>
        </w:rPr>
      </w:pPr>
      <w:r>
        <w:rPr>
          <w:rFonts w:hAnsi="Times New Roman" w:cs="Times New Roman"/>
          <w:color w:val="000000"/>
          <w:sz w:val="24"/>
          <w:szCs w:val="24"/>
        </w:rPr>
        <w:t>30. Снаряжение и оборудование, отбракованное для применения на высотных работах, но пригодное для другого применения, следует хранить отдельно, предварительно удалив с него долговременную маркировку.</w:t>
      </w:r>
    </w:p>
    <w:p>
      <w:pPr>
        <w:spacing w:line="240" w:lineRule="auto"/>
        <w:rPr>
          <w:rFonts w:hAnsi="Times New Roman" w:cs="Times New Roman"/>
          <w:color w:val="000000"/>
          <w:sz w:val="24"/>
          <w:szCs w:val="24"/>
        </w:rPr>
      </w:pPr>
      <w:r>
        <w:rPr>
          <w:rFonts w:hAnsi="Times New Roman" w:cs="Times New Roman"/>
          <w:color w:val="000000"/>
          <w:sz w:val="24"/>
          <w:szCs w:val="24"/>
        </w:rPr>
        <w:t>31. Необходимо учитывать указания производителя о сроках пользования или хранения оборудования и снаряжения. При их отсутствии следует руководствоваться следующими критериями: все элементы страховочной системы следует выбраковать после падения с фактором рывка больше 1 (фактор рывка = высота падения/длина выданной веревки); веревки и ленты следует выбраковывать не позднее истечения 3 лет (в том числе и хранения) или 400 рабочих часов.</w:t>
      </w:r>
    </w:p>
    <w:p>
      <w:pPr>
        <w:spacing w:line="240" w:lineRule="auto"/>
        <w:rPr>
          <w:rFonts w:hAnsi="Times New Roman" w:cs="Times New Roman"/>
          <w:color w:val="000000"/>
          <w:sz w:val="24"/>
          <w:szCs w:val="24"/>
        </w:rPr>
      </w:pPr>
      <w:r>
        <w:rPr>
          <w:rFonts w:hAnsi="Times New Roman" w:cs="Times New Roman"/>
          <w:color w:val="000000"/>
          <w:sz w:val="24"/>
          <w:szCs w:val="24"/>
        </w:rPr>
        <w:t>32. Все металлические детали снаряжения и системы страховки следует выбраковывать, если: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они были перегружены при падении или подвергнуты действию удара;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обнаруживаются визуальные изменения (ржавчина, трещины, углубления, в том числе за счет истирания, насечки и т.д.);</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 функционируют безукоризненно и легко.</w:t>
      </w:r>
    </w:p>
    <w:p>
      <w:pPr>
        <w:spacing w:line="240" w:lineRule="auto"/>
        <w:rPr>
          <w:rFonts w:hAnsi="Times New Roman" w:cs="Times New Roman"/>
          <w:color w:val="000000"/>
          <w:sz w:val="24"/>
          <w:szCs w:val="24"/>
        </w:rPr>
      </w:pPr>
      <w:r>
        <w:rPr>
          <w:rFonts w:hAnsi="Times New Roman" w:cs="Times New Roman"/>
          <w:color w:val="000000"/>
          <w:sz w:val="24"/>
          <w:szCs w:val="24"/>
        </w:rPr>
        <w:t>33. Каски следует выбраковывать после 5 лет использования или в случае повреждения.</w:t>
      </w:r>
    </w:p>
    <w:p>
      <w:pPr>
        <w:spacing w:line="240" w:lineRule="auto"/>
        <w:rPr>
          <w:rFonts w:hAnsi="Times New Roman" w:cs="Times New Roman"/>
          <w:color w:val="000000"/>
          <w:sz w:val="24"/>
          <w:szCs w:val="24"/>
        </w:rPr>
      </w:pPr>
      <w:r>
        <w:rPr>
          <w:rFonts w:hAnsi="Times New Roman" w:cs="Times New Roman"/>
          <w:color w:val="000000"/>
          <w:sz w:val="24"/>
          <w:szCs w:val="24"/>
        </w:rPr>
        <w:t>34. Бригада должна иметь возможность быстрого применения дополнительного снаряжения (например, комплект резервного снаряжения) для оказания при необходимости экстренной помощи по освобождению пострадавшего из зависания или транспортировки к месту оказания медицинской помощи и/или дальнейшей эвакуации.</w:t>
      </w:r>
    </w:p>
    <w:p>
      <w:r>
        <w:rPr>
          <w:noProof/>
        </w:rPr>
        <w:drawing>
          <wp:inline xmlns:wp="http://schemas.openxmlformats.org/drawingml/2006/wordprocessingDrawing" distT="0" distB="0" distL="0" distR="0">
            <wp:extent cx="5732144" cy="8050357"/>
            <wp:effectExtent l="0" t="0" r="0" b="0"/>
            <wp:docPr id="3" name="Picture 3" descr="/api/doc/v1/image/-33568518?moduleId=118&amp;id=10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pi/doc/v1/image/-33568518?moduleId=118&amp;id=104093"/>
                    <pic:cNvPicPr>
                      <a:picLocks noChangeAspect="1" noChangeArrowheads="1"/>
                    </pic:cNvPicPr>
                  </pic:nvPicPr>
                  <pic:blipFill>
                    <a:blip r:embed="R104b8e9d7bff47c5ab4ea9efa06eb6b6">
                      <a:extLst>
                        <a:ext uri="{28A0092B-C50C-407E-A947-70E740481C1C}">
                          <a14:useLocalDpi xmlns:a14="http://schemas.microsoft.com/office/drawing/2010/main" val="0"/>
                        </a:ext>
                      </a:extLst>
                    </a:blip>
                    <a:stretch>
                      <a:fillRect/>
                    </a:stretch>
                  </pic:blipFill>
                  <pic:spPr bwMode="auto">
                    <a:xfrm>
                      <a:off x="0" y="0"/>
                      <a:ext cx="5732144" cy="8050357"/>
                    </a:xfrm>
                    <a:prstGeom prst="rect">
                      <a:avLst/>
                    </a:prstGeom>
                    <a:noFill/>
                    <a:ln>
                      <a:noFill/>
                    </a:ln>
                  </pic:spPr>
                </pic:pic>
              </a:graphicData>
            </a:graphic>
          </wp:inline>
        </w:drawing>
      </w:r>
    </w:p>
    <w:p>
      <w:pPr>
        <w:spacing w:line="240" w:lineRule="auto"/>
        <w:rPr>
          <w:rFonts w:hAnsi="Times New Roman" w:cs="Times New Roman"/>
          <w:color w:val="000000"/>
          <w:sz w:val="24"/>
          <w:szCs w:val="24"/>
        </w:rPr>
      </w:pPr>
      <w:r>
        <w:rPr>
          <w:rFonts w:hAnsi="Times New Roman" w:cs="Times New Roman"/>
          <w:color w:val="000000"/>
          <w:sz w:val="24"/>
          <w:szCs w:val="24"/>
        </w:rPr>
        <w:t>35. Состав группового аварийного комплекта снаряжения:</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дополнительная веревка (или возможность немедленного применения уже задействованных) длиной, позволяющей выполнить спасательные операции до уровня земли;</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5 карабинов (или возможность немедленного применения уже задействованных);</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нож;</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2 блока;</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репшнур (не менее чем 3x5 м). Бригада должна иметь групповую аптечку для оказания доврачебной помощи в случае травмирования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36. Работники должны соблюдать правила личной гигиены: носить одежду, закрывающую локти и колени, длинные волосы следует закрывать так, чтобы они не попали в движущиеся детали снаряжения (спусковые устройства, зажимы), одеваться в соответствии с погодными условиями. При необходимости применять кремы и смазки для защиты кожи, надевать защитные очки, щитки и т.п.</w:t>
      </w:r>
    </w:p>
    <w:p>
      <w:pPr>
        <w:spacing w:line="240" w:lineRule="auto"/>
        <w:rPr>
          <w:rFonts w:hAnsi="Times New Roman" w:cs="Times New Roman"/>
          <w:color w:val="000000"/>
          <w:sz w:val="24"/>
          <w:szCs w:val="24"/>
        </w:rPr>
      </w:pPr>
      <w:r>
        <w:rPr>
          <w:rFonts w:hAnsi="Times New Roman" w:cs="Times New Roman"/>
          <w:color w:val="000000"/>
          <w:sz w:val="24"/>
          <w:szCs w:val="24"/>
        </w:rPr>
        <w:t>37. Бригада при отсутствии надежной голосовой связи между верхней, нижней и рабочей зонами должна иметь средства связи (телефоны, комплект УКВ-радиостанций).</w:t>
      </w:r>
    </w:p>
    <w:p>
      <w:pPr>
        <w:spacing w:line="240" w:lineRule="auto"/>
        <w:rPr>
          <w:rFonts w:hAnsi="Times New Roman" w:cs="Times New Roman"/>
          <w:color w:val="000000"/>
          <w:sz w:val="24"/>
          <w:szCs w:val="24"/>
        </w:rPr>
      </w:pPr>
      <w:r>
        <w:rPr>
          <w:rFonts w:hAnsi="Times New Roman" w:cs="Times New Roman"/>
          <w:color w:val="000000"/>
          <w:sz w:val="24"/>
          <w:szCs w:val="24"/>
        </w:rPr>
        <w:t>38. Необходимый для работы инструмент и материалы весом до 10 кг следует переносить в специальных сумках или обеспечивать их защиту от падения с высоты. Для этого их можно крепить непосредственного к ИСС или к седушке с помощью репшнуров диаметром 6-8 мм.</w:t>
      </w:r>
    </w:p>
    <w:p>
      <w:pPr>
        <w:spacing w:line="240" w:lineRule="auto"/>
        <w:rPr>
          <w:rFonts w:hAnsi="Times New Roman" w:cs="Times New Roman"/>
          <w:color w:val="000000"/>
          <w:sz w:val="24"/>
          <w:szCs w:val="24"/>
        </w:rPr>
      </w:pPr>
      <w:r>
        <w:rPr>
          <w:rFonts w:hAnsi="Times New Roman" w:cs="Times New Roman"/>
          <w:color w:val="000000"/>
          <w:sz w:val="24"/>
          <w:szCs w:val="24"/>
        </w:rPr>
        <w:t>39. Для инструментов, приспособлений, оснастки и оборудования массой более 10 кг при необходимости должна быть предусмотрена возможность независимой подвески и страховки к - элементам объекта работ.</w:t>
      </w:r>
    </w:p>
    <w:p>
      <w:pPr>
        <w:spacing w:line="240" w:lineRule="auto"/>
        <w:rPr>
          <w:rFonts w:hAnsi="Times New Roman" w:cs="Times New Roman"/>
          <w:color w:val="000000"/>
          <w:sz w:val="24"/>
          <w:szCs w:val="24"/>
        </w:rPr>
      </w:pPr>
      <w:r>
        <w:rPr>
          <w:rFonts w:hAnsi="Times New Roman" w:cs="Times New Roman"/>
          <w:color w:val="000000"/>
          <w:sz w:val="24"/>
          <w:szCs w:val="24"/>
        </w:rPr>
        <w:t>40. Мелкий слесарно-монтажный и строительный инструмент должен размещаться в специальной сумке, закрепленной на поясе, на рабочем сиденье или надетой через плечо исполнителя.</w:t>
      </w:r>
    </w:p>
    <w:p>
      <w:pPr>
        <w:spacing w:line="240" w:lineRule="auto"/>
        <w:rPr>
          <w:rFonts w:hAnsi="Times New Roman" w:cs="Times New Roman"/>
          <w:color w:val="000000"/>
          <w:sz w:val="24"/>
          <w:szCs w:val="24"/>
        </w:rPr>
      </w:pPr>
      <w:r>
        <w:rPr>
          <w:rFonts w:hAnsi="Times New Roman" w:cs="Times New Roman"/>
          <w:color w:val="000000"/>
          <w:sz w:val="24"/>
          <w:szCs w:val="24"/>
        </w:rPr>
        <w:t>41. В процессе пользования, мелкий инструмент должен быть застрахован от падения (прикреплен к спецодежде или ИСС исполнителя) тесьмой или бельевой резинкой. Аналогичная страховка должна обеспечиваться при работе с навесных и подвесных площадок, имеющих решетчатый пол</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6331ea5dc4704a70" /><Relationship Type="http://schemas.openxmlformats.org/officeDocument/2006/relationships/image" Target="/media/image.jpg" Id="Rf4bfe4312e424dc382e8ed57786d06c6" /><Relationship Type="http://schemas.openxmlformats.org/officeDocument/2006/relationships/image" Target="/media/image2.jpg" Id="R0a7f41ede44a46248597602f1cddcd28" /><Relationship Type="http://schemas.openxmlformats.org/officeDocument/2006/relationships/image" Target="/media/image3.jpg" Id="R104b8e9d7bff47c5ab4ea9efa06eb6b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